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FB3E3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FB3E36" w:rsidRDefault="00C0168C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E36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B3E36" w:rsidRDefault="00C0168C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Томской области от 11.10.2021 N 424а</w:t>
            </w:r>
            <w:r>
              <w:rPr>
                <w:sz w:val="48"/>
              </w:rPr>
              <w:br/>
              <w:t>(ред. от 28.08.2025)</w:t>
            </w:r>
            <w:r>
              <w:rPr>
                <w:sz w:val="48"/>
              </w:rPr>
              <w:br/>
              <w:t>"Об утверждении Положения о региональном государственном жилищном контроле (надзоре) на территории Томской области"</w:t>
            </w:r>
          </w:p>
        </w:tc>
      </w:tr>
      <w:tr w:rsidR="00FB3E3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B3E36" w:rsidRDefault="00C0168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FB3E36" w:rsidRDefault="00FB3E36">
      <w:pPr>
        <w:pStyle w:val="ConsPlusNormal0"/>
        <w:sectPr w:rsidR="00FB3E36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FB3E36" w:rsidRDefault="00FB3E36">
      <w:pPr>
        <w:pStyle w:val="ConsPlusNormal0"/>
        <w:jc w:val="both"/>
        <w:outlineLvl w:val="0"/>
      </w:pPr>
    </w:p>
    <w:p w:rsidR="00FB3E36" w:rsidRDefault="00C0168C">
      <w:pPr>
        <w:pStyle w:val="ConsPlusTitle0"/>
        <w:jc w:val="center"/>
        <w:outlineLvl w:val="0"/>
      </w:pPr>
      <w:r>
        <w:t>АДМИНИСТРАЦИЯ ТОМСКОЙ ОБЛАСТИ</w:t>
      </w:r>
    </w:p>
    <w:p w:rsidR="00FB3E36" w:rsidRDefault="00FB3E36">
      <w:pPr>
        <w:pStyle w:val="ConsPlusTitle0"/>
        <w:jc w:val="center"/>
      </w:pPr>
    </w:p>
    <w:p w:rsidR="00FB3E36" w:rsidRDefault="00C0168C">
      <w:pPr>
        <w:pStyle w:val="ConsPlusTitle0"/>
        <w:jc w:val="center"/>
      </w:pPr>
      <w:r>
        <w:t>ПОСТАНОВЛЕНИЕ</w:t>
      </w:r>
    </w:p>
    <w:p w:rsidR="00FB3E36" w:rsidRDefault="00C0168C">
      <w:pPr>
        <w:pStyle w:val="ConsPlusTitle0"/>
        <w:jc w:val="center"/>
      </w:pPr>
      <w:r>
        <w:t>от 11 октября 2021 г. N 424а</w:t>
      </w:r>
    </w:p>
    <w:p w:rsidR="00FB3E36" w:rsidRDefault="00FB3E36">
      <w:pPr>
        <w:pStyle w:val="ConsPlusTitle0"/>
        <w:jc w:val="center"/>
      </w:pPr>
    </w:p>
    <w:p w:rsidR="00FB3E36" w:rsidRDefault="00C0168C">
      <w:pPr>
        <w:pStyle w:val="ConsPlusTitle0"/>
        <w:jc w:val="center"/>
      </w:pPr>
      <w:r>
        <w:t>ОБ УТВЕРЖДЕНИИ ПОЛОЖЕНИЯ О РЕГИОНАЛЬНОМ ГОСУДАРСТВЕННОМ</w:t>
      </w:r>
    </w:p>
    <w:p w:rsidR="00FB3E36" w:rsidRDefault="00C0168C">
      <w:pPr>
        <w:pStyle w:val="ConsPlusTitle0"/>
        <w:jc w:val="center"/>
      </w:pPr>
      <w:r>
        <w:t>ЖИЛИЩНОМ КОНТРОЛЕ (НАДЗОРЕ) НА ТЕРРИТОРИИ ТОМСКОЙ ОБЛАСТИ</w:t>
      </w:r>
    </w:p>
    <w:p w:rsidR="00FB3E36" w:rsidRDefault="00FB3E3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B3E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от 25.11.2021 N 470а, от 24.06.2022 N 291а, от 17.11.2023 N 537а,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от 28.08.2025 N 396а)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</w:tr>
    </w:tbl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В соответствии с пунктом 3) части 2 статьи 3 Федерального закона от 31 июля 2020 года N 248-ФЗ "О государственном</w:t>
      </w:r>
      <w:r>
        <w:t xml:space="preserve"> контроле (надзоре) и муниципальном контроле в Российской Федерации", частью 3 статьи 20 Жилищного кодекса Российской Федерации постановляю: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43" w:tooltip="ПОЛОЖЕНИЕ">
        <w:r>
          <w:rPr>
            <w:color w:val="0000FF"/>
          </w:rPr>
          <w:t>Положение</w:t>
        </w:r>
      </w:hyperlink>
      <w:r>
        <w:t xml:space="preserve"> о региональном государственном жилищном контроле (надзоре) на территории Томской области согласно приложению к настоящему постановлению.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17.12.2013 N 548а "Об утвержден</w:t>
      </w:r>
      <w:r>
        <w:t>ии Порядка осуществления государственного жилищного надзора на территории Томской области" ("Собрание законодательства Томской области", N 1/1(102), часть 2 от 15.01.2014);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05.06.2014 N 217а "О внесении изменений в постановление Администрации Томской об</w:t>
      </w:r>
      <w:r>
        <w:t>ласти от 17.12.2013 N 548а" ("Собрание законодательства Томской области", N 6/1(107) от 16.06.2014);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05.10.2015 N 359а "О внесении изменения в постановление Администрации Томской области от 17.12.2013 N 548а ("Собрание законодательства Томской области",</w:t>
      </w:r>
      <w:r>
        <w:t xml:space="preserve"> N 10/1(132) от 15.10.2015);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11.08.2017 N 296а "О внесении изменения в постановление Администрации Томской области от 17.12.2013 N 548а" ("Собрание законодательства Томской области", N 8/2(177) от 31.08.2017);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от 02.10.2017 N 352а "О внесении изменений </w:t>
      </w:r>
      <w:r>
        <w:t>в постановление Администрации Томской области от 17.12.2013 N 548а" ("Собрание законодательства Томской области", N 10/1(180) от 16.10.2017);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10.09.2018 N 349а "О внесении изменений в постановление Администрации Томской области от 17.12.2013 N 548а" ("С</w:t>
      </w:r>
      <w:r>
        <w:t>обрание законодательства Томской области", N 9/2(203), часть 2 от 28.09.2018);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lastRenderedPageBreak/>
        <w:t>от 23.11.2018 N 452а "О внесении изменений в постановление Администрации Томской области от 17.12.2013 N 548а" ("Собрание законодательства Томской области", N 12/1(208) от 15.12</w:t>
      </w:r>
      <w:r>
        <w:t>.2018);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18.02.2019 N 69а "О внесении изменений в постановление Администрации Томской области от 17.12.2013 N 548а" ("Собрание законодательства Томской области", N 2/2(213) от 28.02.2019);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от 05.12.2019 N 433а "О внесении изменений в постановление Админи</w:t>
      </w:r>
      <w:r>
        <w:t>страции Томской области от 17.12.2013 N 548а" ("Собрание законодательства Томской области", N 12/1(232) от 16.12.2019).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4. Настоящее по</w:t>
      </w:r>
      <w:r>
        <w:t>становление вступает в силу с 27 декабря 2021 года.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территориальному развитию.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28.08.2025 N 3</w:t>
      </w:r>
      <w:r>
        <w:t>96а)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jc w:val="right"/>
      </w:pPr>
      <w:r>
        <w:t>И.о. Губернатора</w:t>
      </w:r>
    </w:p>
    <w:p w:rsidR="00FB3E36" w:rsidRDefault="00C0168C">
      <w:pPr>
        <w:pStyle w:val="ConsPlusNormal0"/>
        <w:jc w:val="right"/>
      </w:pPr>
      <w:r>
        <w:t>Томской области</w:t>
      </w:r>
    </w:p>
    <w:p w:rsidR="00FB3E36" w:rsidRDefault="00C0168C">
      <w:pPr>
        <w:pStyle w:val="ConsPlusNormal0"/>
        <w:jc w:val="right"/>
      </w:pPr>
      <w:r>
        <w:t>А.М.ФЕДЕНЕВ</w:t>
      </w: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jc w:val="right"/>
        <w:outlineLvl w:val="0"/>
      </w:pPr>
      <w:r>
        <w:t>Утверждено</w:t>
      </w:r>
    </w:p>
    <w:p w:rsidR="00FB3E36" w:rsidRDefault="00C0168C">
      <w:pPr>
        <w:pStyle w:val="ConsPlusNormal0"/>
        <w:jc w:val="right"/>
      </w:pPr>
      <w:r>
        <w:t>постановлением</w:t>
      </w:r>
    </w:p>
    <w:p w:rsidR="00FB3E36" w:rsidRDefault="00C0168C">
      <w:pPr>
        <w:pStyle w:val="ConsPlusNormal0"/>
        <w:jc w:val="right"/>
      </w:pPr>
      <w:r>
        <w:t>Администрации Томской области</w:t>
      </w:r>
    </w:p>
    <w:p w:rsidR="00FB3E36" w:rsidRDefault="00C0168C">
      <w:pPr>
        <w:pStyle w:val="ConsPlusNormal0"/>
        <w:jc w:val="right"/>
      </w:pPr>
      <w:r>
        <w:t>от 11.10.2021 N 424а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</w:pPr>
      <w:bookmarkStart w:id="1" w:name="P43"/>
      <w:bookmarkEnd w:id="1"/>
      <w:r>
        <w:t>ПОЛОЖЕНИЕ</w:t>
      </w:r>
    </w:p>
    <w:p w:rsidR="00FB3E36" w:rsidRDefault="00C0168C">
      <w:pPr>
        <w:pStyle w:val="ConsPlusTitle0"/>
        <w:jc w:val="center"/>
      </w:pPr>
      <w:r>
        <w:t>О РЕГИОНАЛЬНОМ ГОСУДАРСТВЕННОМ ЖИЛИЩНОМ КОНТРОЛЕ (НАДЗОРЕ)</w:t>
      </w:r>
    </w:p>
    <w:p w:rsidR="00FB3E36" w:rsidRDefault="00C0168C">
      <w:pPr>
        <w:pStyle w:val="ConsPlusTitle0"/>
        <w:jc w:val="center"/>
      </w:pPr>
      <w:r>
        <w:t>НА ТЕРРИТОРИИ ТОМСКОЙ ОБЛАСТИ</w:t>
      </w:r>
    </w:p>
    <w:p w:rsidR="00FB3E36" w:rsidRDefault="00FB3E3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B3E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от 25.11.2021 N 470а, от 24.06.2022 N 291а, от 17.11.2023 N 537а,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от 28.08.2025 N 396а)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</w:tr>
    </w:tbl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1. Общие положения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 xml:space="preserve">1. Настоящее Положение устанавливает порядок организации и осуществления регионального государственного жилищного контроля (надзора) на территории Томской области </w:t>
      </w:r>
      <w:r>
        <w:lastRenderedPageBreak/>
        <w:t>(далее - региональный государственный жилищный надзор).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2. Предметом регионального государств</w:t>
      </w:r>
      <w:r>
        <w:t>енного жилищного надзора является соблюдение юридическими лицами, индивидуальными предпринимателями и гражданами обязательных требований, установленных жилищным законодательством, законодательством об энергосбережении и о повышении энергетической эффективн</w:t>
      </w:r>
      <w:r>
        <w:t>ости, законодательством о газоснабжении в Российской Федерации в отношении жилищного фонда, за исключением муниципального жилищного фонда: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17.11.2023 N 537а)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использованию и сохранности жи</w:t>
      </w:r>
      <w:r>
        <w:t>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</w:t>
      </w:r>
      <w:r>
        <w:t>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формированию фондов капитального ремонта;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созданию и деятельности юридических лиц, индиви</w:t>
      </w:r>
      <w:r>
        <w:t>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правил изменения размера платы за содержание жилого помещения в случае оказания услуг и выполнения работ по управлению, содержанию</w:t>
      </w:r>
      <w:r>
        <w:t xml:space="preserve">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правил содержания общего имущества в многоквартирном доме и правил изменения размера платы за содержание жилого по</w:t>
      </w:r>
      <w:r>
        <w:t>мещения;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энергетической эффективности и оснащенности помещений многоквартирных дом</w:t>
      </w:r>
      <w:r>
        <w:t>ов и жилых домов приборами учета используемых энергетических ресурсов;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обеспече</w:t>
      </w:r>
      <w:r>
        <w:t>нию доступности для инвалидов помещений в многоквартирных домах;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lastRenderedPageBreak/>
        <w:t>требований к предоставлению жилых помещений в наемных домах социального использования;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17.11.2023 N 537а)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требований к безопасной эксплу</w:t>
      </w:r>
      <w:r>
        <w:t>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 (далее - обязательные требования).</w:t>
      </w:r>
    </w:p>
    <w:p w:rsidR="00FB3E36" w:rsidRDefault="00C0168C">
      <w:pPr>
        <w:pStyle w:val="ConsPlusNormal0"/>
        <w:jc w:val="both"/>
      </w:pPr>
      <w:r>
        <w:t>(аб</w:t>
      </w:r>
      <w:r>
        <w:t>зац введен постановлением Администрации Томской области от 17.11.2023 N 537а)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3. Региональный государственный жилищный надзор осуществляется Департаментом ЖКХ и государственного жилищного надзора Томской области (далее - уполномоченный орган).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4. В целях, </w:t>
      </w:r>
      <w:r>
        <w:t>связанных с осуществлением регионального государственного жилищного надзора, уполномоченный орган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</w:t>
      </w:r>
      <w:r>
        <w:t>тся эти документы и (или) сведения, в рамках межведомственного информационного взаимодействия, в том числе в электронной форме, а также использует общедоступную информацию.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Передача в рамках межведомственного информационного взаимодействия документов и (ил</w:t>
      </w:r>
      <w:r>
        <w:t>и) сведений, раскрытие информации, в том числе ознакомление с указанными документами и (или) сведениями в случаях, предусмотренных Федеральным законом от 31 июля 2020 года N 248-ФЗ "О государственном контроле (надзоре) и муниципальном контроле в Российской</w:t>
      </w:r>
      <w:r>
        <w:t xml:space="preserve"> Федерации" (далее - Закон о контроле), осуществляются с учетом требований законодательства Российской Федерации о государственной и иной охраняемой законом тайне.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5. От имени уполномоченного органа региональный государственный жилищный надзор вправе осуще</w:t>
      </w:r>
      <w:r>
        <w:t>ствлять следующие должностные лица: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начальник, заместитель начальника уполномоченного органа;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государственные жилищные инспекторы Томской области (далее - инспектор).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6. Инспектор(ы), уполномоченный(ые) на проведение конкретного профилактического мер</w:t>
      </w:r>
      <w:r>
        <w:t>оприятия или контрольного (надзорного) мероприятия, определяется(ются) решением начальника уполномоченного органа или заместителя начальника уполномоченного органа о проведении профилактического мероприятия или контрольного (надзорного) мероприятия.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Инспек</w:t>
      </w:r>
      <w:r>
        <w:t>тор(ы), уполномоченный(ые) на проведение конкретного контрольного (надзорного) мероприятия без взаимодействия, определяются заданием начальника уполномоченного органа, заместителя начальника уполномоченного органа о проведении контрольного (надзорного) мер</w:t>
      </w:r>
      <w:r>
        <w:t>оприятия без взаимодействия, а также заданием председателя комитета уполномоченного органа на проведение контрольного (надзорного) мероприятия без взаимодействия.</w:t>
      </w:r>
    </w:p>
    <w:p w:rsidR="00FB3E36" w:rsidRDefault="00C0168C">
      <w:pPr>
        <w:pStyle w:val="ConsPlusNormal0"/>
        <w:jc w:val="both"/>
      </w:pPr>
      <w:r>
        <w:t>(абзац введен постановлением Администрации Томской области от 24.06.2022 N 291а)</w:t>
      </w:r>
    </w:p>
    <w:p w:rsidR="00FB3E36" w:rsidRDefault="00C0168C">
      <w:pPr>
        <w:pStyle w:val="ConsPlusNormal0"/>
        <w:jc w:val="both"/>
      </w:pPr>
      <w:r>
        <w:t>(п. 6 в ред.</w:t>
      </w:r>
      <w:r>
        <w:t xml:space="preserve"> постановления Администрации Томской области от 25.11.2021 N 470а)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2. Учет объектов регионального</w:t>
      </w:r>
    </w:p>
    <w:p w:rsidR="00FB3E36" w:rsidRDefault="00C0168C">
      <w:pPr>
        <w:pStyle w:val="ConsPlusTitle0"/>
        <w:jc w:val="center"/>
      </w:pPr>
      <w:r>
        <w:lastRenderedPageBreak/>
        <w:t>государственного жилищного надзора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7. Уполномоченный орган обеспечивает учет объектов надзора в соответствии с Законом</w:t>
      </w:r>
      <w:r>
        <w:t xml:space="preserve"> о контроле, настоящим Положением, нормативными правовыми актами уполномоченного органа.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8. При сборе, обработке, анализе и учете сведений об объектах надзора для целей их учета уполномоченный орган использует информацию, представляемую ему в соответствии </w:t>
      </w:r>
      <w:r>
        <w:t>с нормативными правовыми актами Российской Федерации и Томской области, информацию, получаемую в порядке межведомственного информационного взаимодействия, а также общедоступную информацию, размещаемую в информационно-телекоммуникационной сети "Интернет" (д</w:t>
      </w:r>
      <w:r>
        <w:t>алее - сеть "Интернет").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9. При осуществлении учета объектов надзора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 если сведения, документы содержатся</w:t>
      </w:r>
      <w:r>
        <w:t xml:space="preserve"> в государственных информационных системах.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3. Управление рисками причинения вреда (ущерба)</w:t>
      </w:r>
    </w:p>
    <w:p w:rsidR="00FB3E36" w:rsidRDefault="00C0168C">
      <w:pPr>
        <w:pStyle w:val="ConsPlusTitle0"/>
        <w:jc w:val="center"/>
      </w:pPr>
      <w:r>
        <w:t>охраняемым законом ценностям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10. Уполномоченный орган при осуществлении регионального государственного жилищного надзора в соответствии с общими требованиями к ор</w:t>
      </w:r>
      <w:r>
        <w:t>ганизации и осуществлению регионального государственного жилищного контроля (надзора), утвержденными Правительством Российской Федерации (далее - Общие требования), относит объекты надзора к одной из следующих категорий риска причинения вреда (ущерба) (дал</w:t>
      </w:r>
      <w:r>
        <w:t>ее - категории риска):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а) высокий риск;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б) средний риск;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в) умеренный риск;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г) низкий риск.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Устанавливаются следующие периодичность проведения плановых контрольных (надзорных) мероприятий и периодичность проведения обязательных профилактических визитов: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для объектов надзора, отнесенных к категории высокого риска, - одно плановое контрольное (надзорное) мероприятие в два года либо один обязательный профилактический визит в год;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для объектов надзора, отнесенных к категории среднего или умеренного риск</w:t>
      </w:r>
      <w:r>
        <w:t>а: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плановые контрольные (надзорные) мероприятия проводятся с периодичностью, утвержденной Общими требованиями,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обязательные профилактические визиты проводятся с периодичностью, определенной Правительством Российской Федерации.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lastRenderedPageBreak/>
        <w:t>Плановые контрольные (надзорн</w:t>
      </w:r>
      <w:r>
        <w:t>ые) мероприятия и обязательные профилактические визиты в отношении объектов надзора, отнесенных к категории низкого риска, не проводятся.</w:t>
      </w:r>
    </w:p>
    <w:p w:rsidR="00FB3E36" w:rsidRDefault="00C0168C">
      <w:pPr>
        <w:pStyle w:val="ConsPlusNormal0"/>
        <w:jc w:val="both"/>
      </w:pPr>
      <w:r>
        <w:t>(п. 10 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11. Утратил силу. - Постановление Адми</w:t>
      </w:r>
      <w:r>
        <w:t>нистрации Томской области от 28.08.2025 N 396а.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4. Виды профилактических мероприятий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12. Уполномоченный орган проводит следующие профилактические мероприятия: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информирование;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обобщение правоприменительной практики;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3) объявление предостережения;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4) консультирование;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5) профилактический визит.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13. Уполномоченный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соответствующих сведений на своем официаль</w:t>
      </w:r>
      <w:r>
        <w:t xml:space="preserve">ном сайте в сети "Интернет" </w:t>
      </w:r>
      <w:hyperlink r:id="rId9">
        <w:r>
          <w:rPr>
            <w:color w:val="0000FF"/>
          </w:rPr>
          <w:t>https://depzhkh.tomsk.gov.ru/</w:t>
        </w:r>
      </w:hyperlink>
      <w:r>
        <w:t>, в средствах массовой информации, через личные кабинеты контролируемых лиц в государственных информационных системах.</w:t>
      </w:r>
    </w:p>
    <w:p w:rsidR="00FB3E36" w:rsidRDefault="00C0168C">
      <w:pPr>
        <w:pStyle w:val="ConsPlusNormal0"/>
        <w:jc w:val="both"/>
      </w:pPr>
      <w:r>
        <w:t>(в ред. постановления Администр</w:t>
      </w:r>
      <w:r>
        <w:t>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14. Доклад по итогам обобщения правоприменительной практики по осуществлению регионального государственного жилищного надзора подготавливается один раз в год и размещается на официальном сайте уполномоченного орга</w:t>
      </w:r>
      <w:r>
        <w:t xml:space="preserve">на в сети "Интернет" </w:t>
      </w:r>
      <w:hyperlink r:id="rId10">
        <w:r>
          <w:rPr>
            <w:color w:val="0000FF"/>
          </w:rPr>
          <w:t>https://depzhkh.tomsk.gov.ru/</w:t>
        </w:r>
      </w:hyperlink>
      <w:r>
        <w:t xml:space="preserve"> в срок до 15 марта года, следующего за отчетным.</w:t>
      </w:r>
    </w:p>
    <w:p w:rsidR="00FB3E36" w:rsidRDefault="00C0168C">
      <w:pPr>
        <w:pStyle w:val="ConsPlusNormal0"/>
        <w:jc w:val="both"/>
      </w:pPr>
      <w:r>
        <w:t>(п. 14 в ред. постановления Администрации Томской области от 25.11.2021 N 470а)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15. Уполномоченный орган об</w:t>
      </w:r>
      <w:r>
        <w:t>ъявляет контролируемому лицу предостережение о недопустимости нарушения обязательных требований (далее -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</w:t>
      </w:r>
      <w:r>
        <w:t xml:space="preserve">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</w:t>
      </w:r>
      <w:r>
        <w:t>ия обязательных требований.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16. Контролируемое лицо в течение пятнадцати рабочих дней со дня получения предостережения вправе подать в уполномоченный орган возражение в отношении предостережения.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возражении в отношении предостережения указываются: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наи</w:t>
      </w:r>
      <w:r>
        <w:t>менование органа, в который направляется возражение;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lastRenderedPageBreak/>
        <w:t>2) наименование юридического лица, фамилия, имя и отчество (последнее - при наличии) индивидуального предпринимателя или гражданина, а также номер (номера) контактного телефона, адрес (адреса) электронно</w:t>
      </w:r>
      <w:r>
        <w:t>й почты (при наличии) и почтовый адрес, по которым должен быть направлен ответ контролируемому лицу;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3) дата и номер предостережения;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4) доводы, на основании которых контролируемое лицо не согласно с объявленным предостережением;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5) дата получения предосте</w:t>
      </w:r>
      <w:r>
        <w:t>режения контролируемым лицом;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6) личная подпись и дата.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Возражение может быть подано в письменной форме непо</w:t>
      </w:r>
      <w:r>
        <w:t>средственно или почтовым отправлением, в электронной форме на официальную электронную почту уполномоченного органа или через государственную информационную систему жилищно-коммунального хозяйства.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17. При поступлении возражения на предостережение уполномоч</w:t>
      </w:r>
      <w:r>
        <w:t>енный орган: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обеспечивает объективное, всестороннее и своевременное рассмотрение возражения, в случае необходимости - с участием контролируемого лица, направившего возражение, или его уполномоченного представителя;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запрашивает документы и материалы в</w:t>
      </w:r>
      <w:r>
        <w:t xml:space="preserve"> других государственных органах, органах местного самоуправления и у иных лиц;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3) по результатам рассмотрения возражения принимает меры, направленные на восстановление или защиту нарушенных прав и законных интересов контролируемого лица;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4) направляет пись</w:t>
      </w:r>
      <w:r>
        <w:t>менный ответ по существу поставленных в возражении вопросов.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18. Уполномоченный орган по итогам рассмотрения возражения в отношении предостережения о недопустимости нарушения обязательных требований направляет ответ контролируемому лицу в течение 20 рабочи</w:t>
      </w:r>
      <w:r>
        <w:t>х дней со дня получения такого возражения. По результатам рассмотрения возражения уполномоченный орган принимает одно из следующих решений: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25.11.2021 N 470а)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удовлетворяет возражение в форме отмены</w:t>
      </w:r>
      <w:r>
        <w:t xml:space="preserve"> объявленного предостережения;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отказывает в удовлетворении возражения.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19. Повторное направление возражения по тем же основаниям не допускается.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20. Должностные лица уполномоченного органа по обращениям контролируемых лиц и их </w:t>
      </w:r>
      <w:r>
        <w:lastRenderedPageBreak/>
        <w:t>представителей осуществляют консультирование (дают разъяснения по вопросам, связанным с организацией и осуществлением государственного контроля (надзора), муниципального конт</w:t>
      </w:r>
      <w:r>
        <w:t>роля).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Консультирование осуществляется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21. Консультирование, в том числе письменное консультирование, осуществляется по следующим вопросам: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положения нормативных правовых актов (их отдельных положений), содержащих обязательные требования, оценка соблюдения которых осуществляется в рамках рег</w:t>
      </w:r>
      <w:r>
        <w:t>ионального государственного жилищного надзора;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положения нормативных правовых актов, регламентирующих порядок осуществления регионального государственного жилищного надзора;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3) порядок обжалования решений уполномоченного органа, действий (бездействия) д</w:t>
      </w:r>
      <w:r>
        <w:t>олжностных лиц уполномоченного органа;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4) порядок выполнения обязательных требований;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5) профилактика рисков нарушения обязательных требований;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6) особенности и порядок осуществления регионального государственного жилищного надзора;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7) иные вопросы, касающ</w:t>
      </w:r>
      <w:r>
        <w:t>иеся осуществления регионального государственного жилищного надзора.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22. Ответы на письменные обращения предоставляются в сроки, установленные Федеральным законом от 2 мая 2006 года N 59-ФЗ "О порядке рассмотрения обращений граждан Российской Федерации".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</w:t>
      </w:r>
      <w:r>
        <w:t>3. Время ожидания контролируемого лица и его представителя при индивидуальном консультировании на личном приеме не может превышать 15 минут.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24. Индивидуальное консультирование на личном приеме контролируемого лица и его представителя должностными лицами у</w:t>
      </w:r>
      <w:r>
        <w:t>полномоченного органа не может превышать 10 минут.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Продолжительность устного консультирования контролируемого лица по телефону не может превышать 10 минут.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25. Публичное письменное консультирование осуществляется путем размещения информационных материалов </w:t>
      </w:r>
      <w:r>
        <w:t xml:space="preserve">на информационных стендах уполномоченного органа, размещения письменного разъяснения, подписанного руководителем уполномоченного органа, на своем официальном сайте в сети "Интернет" </w:t>
      </w:r>
      <w:hyperlink r:id="rId11">
        <w:r>
          <w:rPr>
            <w:color w:val="0000FF"/>
          </w:rPr>
          <w:t>https://depzhkh.tomsk.gov.</w:t>
        </w:r>
        <w:r>
          <w:rPr>
            <w:color w:val="0000FF"/>
          </w:rPr>
          <w:t>ru</w:t>
        </w:r>
      </w:hyperlink>
      <w:r>
        <w:t xml:space="preserve"> по однотипным обращениям контролируемых лиц и их представителей в случае поступления пяти и более таких обращений в </w:t>
      </w:r>
      <w:r>
        <w:lastRenderedPageBreak/>
        <w:t>течение календарного года.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Публичное устное консультирование осуществляется уполномоченным должностным лицом с привлечением средств массо</w:t>
      </w:r>
      <w:r>
        <w:t>вой информации - радио, телевидение.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26. Профилактический визит проводится должностными лицами уполномоченного органа в форме профилактической беседы по месту осуществления деятельности контролируемого лица либо путем использования видео-конференц-связи ил</w:t>
      </w:r>
      <w:r>
        <w:t>и мобильного приложения "Инспектор".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27. Профилактический визит проводится по инициативе уполномоченного органа (обязательный профилактический визит) или по инициативе контролируемог</w:t>
      </w:r>
      <w:r>
        <w:t>о лица.</w:t>
      </w:r>
    </w:p>
    <w:p w:rsidR="00FB3E36" w:rsidRDefault="00C0168C">
      <w:pPr>
        <w:pStyle w:val="ConsPlusNormal0"/>
        <w:jc w:val="both"/>
      </w:pPr>
      <w:r>
        <w:t>(п. 27 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27-1. Обязательный профилактический визит проводится в порядке, установленном статьей 52.1 Закона о контроле.</w:t>
      </w:r>
    </w:p>
    <w:p w:rsidR="00FB3E36" w:rsidRDefault="00C0168C">
      <w:pPr>
        <w:pStyle w:val="ConsPlusNormal0"/>
        <w:jc w:val="both"/>
      </w:pPr>
      <w:r>
        <w:t>(п. 27-1 в ред. постановления Администрации Томской област</w:t>
      </w:r>
      <w:r>
        <w:t>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28. Срок проведения обязательного профилактического визита не может превышать 10 рабочих дней и может быть продлен на срок, необходимый для проведения экспертизы.</w:t>
      </w:r>
    </w:p>
    <w:p w:rsidR="00FB3E36" w:rsidRDefault="00C0168C">
      <w:pPr>
        <w:pStyle w:val="ConsPlusNormal0"/>
        <w:jc w:val="both"/>
      </w:pPr>
      <w:r>
        <w:t>(п. 28 в ред. постановления Администрации Томской области от 28.08.20</w:t>
      </w:r>
      <w:r>
        <w:t>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29.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надзора, их соответствии критериям риска, о рекомендуемых способах снижения кат</w:t>
      </w:r>
      <w:r>
        <w:t>егории риска, видах, содержании и об интенсивности мероприятий, проводимых в отношении объекта надзора исходя из его отнесения к соответствующей категории риска, а инспектор осуществляет ознакомление с объектом надзора, сбор сведений, необходимых для отнес</w:t>
      </w:r>
      <w:r>
        <w:t>ения объектов надзора к категориям риска, и проводит оценку уровня соблюдения контролируемым лицом обязательных требований.</w:t>
      </w:r>
    </w:p>
    <w:p w:rsidR="00FB3E36" w:rsidRDefault="00C0168C">
      <w:pPr>
        <w:pStyle w:val="ConsPlusNormal0"/>
        <w:jc w:val="both"/>
      </w:pPr>
      <w:r>
        <w:t>(п. 29 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30. Утратил силу. - Постановление</w:t>
      </w:r>
      <w:r>
        <w:t xml:space="preserve"> Администрации Томской области от 28.08.2025 N 396а.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31. По окончании проведения обязательного профилактического визита должностное лицо уполномоченного органа составляет акт о проведении обязательного профилактического визита.</w:t>
      </w:r>
    </w:p>
    <w:p w:rsidR="00FB3E36" w:rsidRDefault="00C0168C">
      <w:pPr>
        <w:pStyle w:val="ConsPlusNormal0"/>
        <w:jc w:val="both"/>
      </w:pPr>
      <w:r>
        <w:t xml:space="preserve">(п. 31 в ред. постановления </w:t>
      </w:r>
      <w:r>
        <w:t>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32. Форма акта о проведении обязательного профилактического визита утверждается распоряжением уполномоченного органа.</w:t>
      </w:r>
    </w:p>
    <w:p w:rsidR="00FB3E36" w:rsidRDefault="00C0168C">
      <w:pPr>
        <w:pStyle w:val="ConsPlusNormal0"/>
        <w:jc w:val="both"/>
      </w:pPr>
      <w:r>
        <w:t>(п. 32 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33. Пр</w:t>
      </w:r>
      <w:r>
        <w:t>офилактический визит по инициативе контролируемого лица проводится в порядке, установленном статьей 52.2 Закона о контроле.</w:t>
      </w:r>
    </w:p>
    <w:p w:rsidR="00FB3E36" w:rsidRDefault="00C0168C">
      <w:pPr>
        <w:pStyle w:val="ConsPlusNormal0"/>
        <w:jc w:val="both"/>
      </w:pPr>
      <w:r>
        <w:t>(п. 33 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34 - 36. Утратили силу. - Постановление Администраци</w:t>
      </w:r>
      <w:r>
        <w:t>и Томской области от 28.08.2025 N 396а.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lastRenderedPageBreak/>
        <w:t xml:space="preserve">37. Юридические лица, индивидуальные предприниматели, планирующие осуществлять техническое обслуживание, ремонт и техническое диагностирование внутридомового и внутриквартирного газового оборудования, представляют в </w:t>
      </w:r>
      <w:r>
        <w:t>уполномоченный орган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294-ФЗ "О защите прав юридических лиц и индивидуальных предпринимателей при о</w:t>
      </w:r>
      <w:r>
        <w:t>существлении государственного контроля (надзора) и муниципального контроля".</w:t>
      </w:r>
    </w:p>
    <w:p w:rsidR="00FB3E36" w:rsidRDefault="00C0168C">
      <w:pPr>
        <w:pStyle w:val="ConsPlusNormal0"/>
        <w:jc w:val="both"/>
      </w:pPr>
      <w:r>
        <w:t>(п. 37 в ред. постановления Администрации Томской области от 28.08.2025 N 396а)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5. Осуществление регионального</w:t>
      </w:r>
    </w:p>
    <w:p w:rsidR="00FB3E36" w:rsidRDefault="00C0168C">
      <w:pPr>
        <w:pStyle w:val="ConsPlusTitle0"/>
        <w:jc w:val="center"/>
      </w:pPr>
      <w:r>
        <w:t>государственного жилищного надзора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38. Региональный государственны</w:t>
      </w:r>
      <w:r>
        <w:t>й жилищный надзор осуществляется путем проведения плановых и внеплановых контрольных (надзорных) мероприятий.</w:t>
      </w:r>
    </w:p>
    <w:p w:rsidR="00FB3E36" w:rsidRDefault="00C0168C">
      <w:pPr>
        <w:pStyle w:val="ConsPlusNormal0"/>
        <w:jc w:val="both"/>
      </w:pPr>
      <w:r>
        <w:t>(п. 38 в ред. постановления Администрации Томской области от 24.06.2022 N 291а)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39. Перечень контрольных (надзорных) мероприятий и допустимых конт</w:t>
      </w:r>
      <w:r>
        <w:t>рольных (надзорных) действий в составе каждого контрольного (надзорного) мероприятия: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24.06.2022 N 291а)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инспекционный визит: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ходе инспекционного визита могут совершаться следующие действия: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а) ос</w:t>
      </w:r>
      <w:r>
        <w:t>мотр;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б) опрос,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в) получение письменных объяснений;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г)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над</w:t>
      </w:r>
      <w:r>
        <w:t>зора.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Инспекционный визит может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"Инспектор";</w:t>
      </w:r>
    </w:p>
    <w:p w:rsidR="00FB3E36" w:rsidRDefault="00C0168C">
      <w:pPr>
        <w:pStyle w:val="ConsPlusNormal0"/>
        <w:jc w:val="both"/>
      </w:pPr>
      <w:r>
        <w:t>(в ред. постановления</w:t>
      </w:r>
      <w:r>
        <w:t xml:space="preserve">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утратил силу с 27 декабря 2021 года. - Постановление Администрации Томской области от 25.11.2021 N 470а;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3) документарная проверка: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ходе документарной проверки могут совершаться следующие действия: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а) получение письменных объяснений;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б) истребование документов;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lastRenderedPageBreak/>
        <w:t>в) утратил силу с 27 декабря 2021 года. - Постановление Администрации Томской области от 25.11.2021 N 470а;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4) выездная проверка: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ходе выездной проверки могут совершаться следующие действия: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а) осмотр;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б) опрос;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в) получение письменных объяснений;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г) утратил силу с 27 декабря 2021 года. - Постановление Администрации Томской области от 25.11.2021 N 470а;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д) экспертиза;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е) инструментальное обследование.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случае необходимости определения фактич</w:t>
      </w:r>
      <w:r>
        <w:t>еских значений, показателей, действий (событий), имеющих значение для проведения оценки соблюдения контролируемым лицом обязательных требований, в ходе инструментального обследования могут применяться оборудование, государственные и иные информационные сис</w:t>
      </w:r>
      <w:r>
        <w:t>темы, программные средства, созданные в соответствии с законодательством Российской Федерации, обязательные к использованию контролируемым лицом, а также иные средства доступа к информации.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Выездная проверка может проводиться с использованием средств диста</w:t>
      </w:r>
      <w:r>
        <w:t>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Срок проведения выездной проверки не может превыш</w:t>
      </w:r>
      <w:r>
        <w:t>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микропредприятия, если иное не ус</w:t>
      </w:r>
      <w:r>
        <w:t>тановлено Законом о контроле.</w:t>
      </w:r>
    </w:p>
    <w:p w:rsidR="00FB3E36" w:rsidRDefault="00C0168C">
      <w:pPr>
        <w:pStyle w:val="ConsPlusNormal0"/>
        <w:spacing w:before="240"/>
        <w:ind w:firstLine="540"/>
        <w:jc w:val="both"/>
      </w:pPr>
      <w:bookmarkStart w:id="2" w:name="P208"/>
      <w:bookmarkEnd w:id="2"/>
      <w:r>
        <w:t>40. Случаи, при наступлении которых индивидуальный предприниматель, гражданин, являющиеся контролируемыми лицами, вправе представить в уполномоченный орган информацию о невозможности присутствия при проведении контрольного мер</w:t>
      </w:r>
      <w:r>
        <w:t>оприятия: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болезнь;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нахождение за пределами Российской Федерации;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3) административный арест;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4) 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запрета </w:t>
      </w:r>
      <w:r>
        <w:t xml:space="preserve">определенных </w:t>
      </w:r>
      <w:r>
        <w:lastRenderedPageBreak/>
        <w:t>действий, заключения под стражу, домашнего ареста;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5) нахождение в отпуске.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41. При невозможности присутствия индивидуального предпринимателя, гражданина, являющихся контролируемыми лицами, при проведении контрольного (надзорного) мероприятия,</w:t>
      </w:r>
      <w:r>
        <w:t xml:space="preserve"> в случаях, указанных в </w:t>
      </w:r>
      <w:hyperlink w:anchor="P208" w:tooltip="40. Случаи, при наступлении которых индивидуальный предприниматель, гражданин, являющиеся контролируемыми лицами, вправе представить в уполномоченный орган информацию о невозможности присутствия при проведении контрольного мероприятия:">
        <w:r>
          <w:rPr>
            <w:color w:val="0000FF"/>
          </w:rPr>
          <w:t>пункте 40</w:t>
        </w:r>
      </w:hyperlink>
      <w:r>
        <w:t xml:space="preserve"> настоящего Положения, контролируемые лица вправе представить в уполномоченный орган указанную информацию, в связи с чем проведение контрольного (надзорного) мероприятия переносится уполномоченным органом на сро</w:t>
      </w:r>
      <w:r>
        <w:t>к, необходимый для устранения обстоятельств, послуживших поводом для данного обращения индивидуального предпринимателя, гражданина в уполномоченный орган.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42. Для фиксации должностными лицами уполномоченного органа,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</w:t>
      </w:r>
      <w:r>
        <w:t>ьств.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Решение о необходимости использования фотосъемки, аудио- и видеозаписи, иных способов фиксации доказательств нарушений обязательных требований при осуществлении контрольных (надзорных) мероприятий принимается должностными лицами уполномоченного орган</w:t>
      </w:r>
      <w:r>
        <w:t>а самостоятельно.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 обязательном порядке фото- или видеофиксация доказательств нарушений обязательных требований осуществляется в следующих случаях: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1) при проведении осмотра в ходе выездной проверки в отсутствие контролируемого лица;</w:t>
      </w:r>
    </w:p>
    <w:p w:rsidR="00FB3E36" w:rsidRDefault="00C0168C">
      <w:pPr>
        <w:pStyle w:val="ConsPlusNormal0"/>
        <w:jc w:val="both"/>
      </w:pPr>
      <w:r>
        <w:t>(в ред. постановления</w:t>
      </w:r>
      <w:r>
        <w:t xml:space="preserve"> Администрации Томской области от 24.06.2022 N 291а)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2) при проведении выездной проверки, в ходе которой осуществлялись препятствия в ее проведении и совершении надзорных действий.</w:t>
      </w:r>
    </w:p>
    <w:p w:rsidR="00FB3E36" w:rsidRDefault="00C0168C">
      <w:pPr>
        <w:pStyle w:val="ConsPlusNormal0"/>
        <w:jc w:val="both"/>
      </w:pPr>
      <w:r>
        <w:t>(пп. 2 в ред. постановления Администрации Томской области от 24.06.2022 N 2</w:t>
      </w:r>
      <w:r>
        <w:t>91а)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Для фиксации доказательств нарушений обязательных требований могут быть использованы любые имеющиеся в распоряжении должностного лица технические средства фотосъемки, аудио- и видеозаписи. Информация о проведении фотосъемки, аудио- и видеозаписи и исп</w:t>
      </w:r>
      <w:r>
        <w:t>ользованных для этих целей технических средствах отражается в акте по результатам надзорного мероприятия.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Проведение фотосъемки, аудио- и видеозаписи осуществляется с обязательным уведомлением контролируемого лица.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Результаты проведения фотосъемки, аудио- </w:t>
      </w:r>
      <w:r>
        <w:t>и видеозаписи являются приложением к акту контрольного (надзорного) мероприятия.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</w:t>
      </w:r>
      <w:r>
        <w:t>защите государственной тайны.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6. Досудебный порядок обжалования решений уполномоченного</w:t>
      </w:r>
    </w:p>
    <w:p w:rsidR="00FB3E36" w:rsidRDefault="00C0168C">
      <w:pPr>
        <w:pStyle w:val="ConsPlusTitle0"/>
        <w:jc w:val="center"/>
      </w:pPr>
      <w:r>
        <w:lastRenderedPageBreak/>
        <w:t>органа, действий (бездействия) его должностных лиц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43. Обжалование контролируемым лицом принятого в отношении него решения уполномоченного органа или совершенных в от</w:t>
      </w:r>
      <w:r>
        <w:t>ношении него действий (бездействия) должностных лиц уполномоченного органа осуществляется в порядке, предусмотренном статьями 39 - 43 Закона о контроле.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44. Жалоба на решение уполномоченного органа, действия (бездействие) его должностных лиц в досудебном п</w:t>
      </w:r>
      <w:r>
        <w:t>орядке рассматривается начальником уполномоченного органа.</w:t>
      </w:r>
    </w:p>
    <w:p w:rsidR="00FB3E36" w:rsidRDefault="00C0168C">
      <w:pPr>
        <w:pStyle w:val="ConsPlusNormal0"/>
        <w:jc w:val="both"/>
      </w:pPr>
      <w:r>
        <w:t>(в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45. Жалоба на решение, действия (бездействие) начальника уполномоченного органа рассматривается начальником уполномоченного органа.</w:t>
      </w:r>
    </w:p>
    <w:p w:rsidR="00FB3E36" w:rsidRDefault="00C0168C">
      <w:pPr>
        <w:pStyle w:val="ConsPlusNormal0"/>
        <w:jc w:val="both"/>
      </w:pPr>
      <w:r>
        <w:t>(п. 45 в ред. постановления Администрации Томской области от 28.08.2025 N 396а)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45-1. Жалоба на решение уполномоченного орга</w:t>
      </w:r>
      <w:r>
        <w:t>на, действия (бездействие) должностных лиц уполномоченного органа, содержащая сведения и документы, составляющие государственную или иную охраняемую законом тайну, подается контролируемым лицом лично в уполномоченный орган с учетом требований законодательс</w:t>
      </w:r>
      <w:r>
        <w:t>тва Российской Федерации о государственной и иной охраняемой законом тайне.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Жалоба на решение уполномоченного органа, действия (бездействие) должностных лиц уполномоченного органа, содержащая сведения и документы, составляющие государственную или иную охра</w:t>
      </w:r>
      <w:r>
        <w:t>няемую законом тайну, подлежит рассмотрению в течение 20 рабочих дней со дня ее регистрации. Указанный срок может быть продлен на 20 рабочих дней в случае необходимости получения от иных государственных органов, органов местного самоуправления или должност</w:t>
      </w:r>
      <w:r>
        <w:t>ных лиц документов и материалов, относящихся к предмету жалобы и отсутствующих у уполномоченного органа.</w:t>
      </w:r>
    </w:p>
    <w:p w:rsidR="00FB3E36" w:rsidRDefault="00C0168C">
      <w:pPr>
        <w:pStyle w:val="ConsPlusNormal0"/>
        <w:jc w:val="both"/>
      </w:pPr>
      <w:r>
        <w:t>(п. 45-1 введен постановлением Администрации Томской области от 28.08.2025 N 396а)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  <w:outlineLvl w:val="1"/>
      </w:pPr>
      <w:r>
        <w:t>7. Оценка результативности и эффективности регионального</w:t>
      </w:r>
    </w:p>
    <w:p w:rsidR="00FB3E36" w:rsidRDefault="00C0168C">
      <w:pPr>
        <w:pStyle w:val="ConsPlusTitle0"/>
        <w:jc w:val="center"/>
      </w:pPr>
      <w:r>
        <w:t>государственного жилищного надзора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46. Ключевым показателем регионального государственного жилищного надзора является количество людей, погибших в результате нарушения обязательных требований, на 100 тыс. граждан, проживающих в многоквартирных домах, кото</w:t>
      </w:r>
      <w:r>
        <w:t>рый рассчитывается по формуле: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jc w:val="center"/>
      </w:pPr>
      <w:r>
        <w:t>А = (В.1.9 / Ч) x 100 тыс. населения, где: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ind w:firstLine="540"/>
        <w:jc w:val="both"/>
      </w:pPr>
      <w:r>
        <w:t>А - ключевой показатель;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В.1.9 - количество людей, погибших в результате нарушений требований жилищного законодательства Российской Федерации на территории Томской области, прожива</w:t>
      </w:r>
      <w:r>
        <w:t>ющих в многоквартирных домах, чел.;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Ч - численность населения Томской области, чел.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 xml:space="preserve">47. Целевое значение ключевого показателя регионального государственного жилищного </w:t>
      </w:r>
      <w:r>
        <w:lastRenderedPageBreak/>
        <w:t>надзора - 0 человек.</w:t>
      </w:r>
    </w:p>
    <w:p w:rsidR="00FB3E36" w:rsidRDefault="00C0168C">
      <w:pPr>
        <w:pStyle w:val="ConsPlusNormal0"/>
        <w:spacing w:before="240"/>
        <w:ind w:firstLine="540"/>
        <w:jc w:val="both"/>
      </w:pPr>
      <w:r>
        <w:t>48. Индикативные показатели регионального государственного жилищного</w:t>
      </w:r>
      <w:r>
        <w:t xml:space="preserve"> надзора применяются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 и характеризуют соотношение между степенью устранения риска причинения вреда (</w:t>
      </w:r>
      <w:r>
        <w:t xml:space="preserve">ущерба) и объемом трудовых, материальных и финансовых ресурсов, а также уровень вмешательства в деятельность контролируемых лиц. </w:t>
      </w:r>
      <w:hyperlink w:anchor="P261" w:tooltip="ПЕРЕЧЕНЬ">
        <w:r>
          <w:rPr>
            <w:color w:val="0000FF"/>
          </w:rPr>
          <w:t>Перечень</w:t>
        </w:r>
      </w:hyperlink>
      <w:r>
        <w:t xml:space="preserve"> индикативных показателей определен приложением к настоящему Положению.</w:t>
      </w: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Normal0"/>
        <w:jc w:val="right"/>
        <w:outlineLvl w:val="1"/>
      </w:pPr>
      <w:r>
        <w:t>П</w:t>
      </w:r>
      <w:r>
        <w:t>риложение</w:t>
      </w:r>
    </w:p>
    <w:p w:rsidR="00FB3E36" w:rsidRDefault="00C0168C">
      <w:pPr>
        <w:pStyle w:val="ConsPlusNormal0"/>
        <w:jc w:val="right"/>
      </w:pPr>
      <w:r>
        <w:t>к Положению</w:t>
      </w:r>
    </w:p>
    <w:p w:rsidR="00FB3E36" w:rsidRDefault="00C0168C">
      <w:pPr>
        <w:pStyle w:val="ConsPlusNormal0"/>
        <w:jc w:val="right"/>
      </w:pPr>
      <w:r>
        <w:t>о региональном государственном жилищном контроле (надзоре)</w:t>
      </w:r>
    </w:p>
    <w:p w:rsidR="00FB3E36" w:rsidRDefault="00C0168C">
      <w:pPr>
        <w:pStyle w:val="ConsPlusNormal0"/>
        <w:jc w:val="right"/>
      </w:pPr>
      <w:r>
        <w:t>на территории Томской области</w:t>
      </w:r>
    </w:p>
    <w:p w:rsidR="00FB3E36" w:rsidRDefault="00FB3E36">
      <w:pPr>
        <w:pStyle w:val="ConsPlusNormal0"/>
        <w:jc w:val="both"/>
      </w:pPr>
    </w:p>
    <w:p w:rsidR="00FB3E36" w:rsidRDefault="00C0168C">
      <w:pPr>
        <w:pStyle w:val="ConsPlusTitle0"/>
        <w:jc w:val="center"/>
      </w:pPr>
      <w:bookmarkStart w:id="3" w:name="P261"/>
      <w:bookmarkEnd w:id="3"/>
      <w:r>
        <w:t>ПЕРЕЧЕНЬ</w:t>
      </w:r>
    </w:p>
    <w:p w:rsidR="00FB3E36" w:rsidRDefault="00C0168C">
      <w:pPr>
        <w:pStyle w:val="ConsPlusTitle0"/>
        <w:jc w:val="center"/>
      </w:pPr>
      <w:r>
        <w:t>ИНДИКАТИВНЫХ ПОКАЗАТЕЛЕЙ РЕГИОНАЛЬНОГО</w:t>
      </w:r>
    </w:p>
    <w:p w:rsidR="00FB3E36" w:rsidRDefault="00C0168C">
      <w:pPr>
        <w:pStyle w:val="ConsPlusTitle0"/>
        <w:jc w:val="center"/>
      </w:pPr>
      <w:r>
        <w:t>ГОСУДАРСТВЕННОГО ЖИЛИЩНОГО НАДЗОРА</w:t>
      </w:r>
    </w:p>
    <w:p w:rsidR="00FB3E36" w:rsidRDefault="00FB3E3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B3E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постановления</w:t>
            </w:r>
            <w:r>
              <w:rPr>
                <w:color w:val="392C69"/>
              </w:rPr>
              <w:t xml:space="preserve"> Администрации Томской области</w:t>
            </w:r>
          </w:p>
          <w:p w:rsidR="00FB3E36" w:rsidRDefault="00C0168C">
            <w:pPr>
              <w:pStyle w:val="ConsPlusNormal0"/>
              <w:jc w:val="center"/>
            </w:pPr>
            <w:r>
              <w:rPr>
                <w:color w:val="392C69"/>
              </w:rPr>
              <w:t>от 24.06.2022 N 291а)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3E36" w:rsidRDefault="00FB3E36">
            <w:pPr>
              <w:pStyle w:val="ConsPlusNormal0"/>
            </w:pPr>
          </w:p>
        </w:tc>
      </w:tr>
    </w:tbl>
    <w:p w:rsidR="00FB3E36" w:rsidRDefault="00FB3E3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1701"/>
        <w:gridCol w:w="1928"/>
        <w:gridCol w:w="1969"/>
        <w:gridCol w:w="1219"/>
        <w:gridCol w:w="1219"/>
      </w:tblGrid>
      <w:tr w:rsidR="00FB3E36">
        <w:tc>
          <w:tcPr>
            <w:tcW w:w="1020" w:type="dxa"/>
            <w:vAlign w:val="center"/>
          </w:tcPr>
          <w:p w:rsidR="00FB3E36" w:rsidRDefault="00C0168C">
            <w:pPr>
              <w:pStyle w:val="ConsPlusNormal0"/>
              <w:jc w:val="center"/>
            </w:pPr>
            <w:r>
              <w:t>Номер (индекс) показателя</w:t>
            </w:r>
          </w:p>
        </w:tc>
        <w:tc>
          <w:tcPr>
            <w:tcW w:w="1701" w:type="dxa"/>
            <w:vAlign w:val="center"/>
          </w:tcPr>
          <w:p w:rsidR="00FB3E36" w:rsidRDefault="00C0168C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928" w:type="dxa"/>
            <w:vAlign w:val="center"/>
          </w:tcPr>
          <w:p w:rsidR="00FB3E36" w:rsidRDefault="00C0168C">
            <w:pPr>
              <w:pStyle w:val="ConsPlusNormal0"/>
              <w:jc w:val="center"/>
            </w:pPr>
            <w:r>
              <w:t>Формула расчета</w:t>
            </w:r>
          </w:p>
        </w:tc>
        <w:tc>
          <w:tcPr>
            <w:tcW w:w="1969" w:type="dxa"/>
            <w:vAlign w:val="center"/>
          </w:tcPr>
          <w:p w:rsidR="00FB3E36" w:rsidRDefault="00C0168C">
            <w:pPr>
              <w:pStyle w:val="ConsPlusNormal0"/>
              <w:jc w:val="center"/>
            </w:pPr>
            <w:r>
              <w:t>Комментарии (интерпретация значений)</w:t>
            </w:r>
          </w:p>
        </w:tc>
        <w:tc>
          <w:tcPr>
            <w:tcW w:w="1219" w:type="dxa"/>
            <w:vAlign w:val="center"/>
          </w:tcPr>
          <w:p w:rsidR="00FB3E36" w:rsidRDefault="00C0168C">
            <w:pPr>
              <w:pStyle w:val="ConsPlusNormal0"/>
              <w:jc w:val="center"/>
            </w:pPr>
            <w:r>
              <w:t>Базовое значение показателя</w:t>
            </w:r>
          </w:p>
        </w:tc>
        <w:tc>
          <w:tcPr>
            <w:tcW w:w="1219" w:type="dxa"/>
            <w:vAlign w:val="center"/>
          </w:tcPr>
          <w:p w:rsidR="00FB3E36" w:rsidRDefault="00C0168C">
            <w:pPr>
              <w:pStyle w:val="ConsPlusNormal0"/>
              <w:jc w:val="center"/>
            </w:pPr>
            <w:r>
              <w:t>Целевое значение показателя</w:t>
            </w:r>
          </w:p>
        </w:tc>
      </w:tr>
      <w:tr w:rsidR="00FB3E36">
        <w:tc>
          <w:tcPr>
            <w:tcW w:w="1020" w:type="dxa"/>
          </w:tcPr>
          <w:p w:rsidR="00FB3E36" w:rsidRDefault="00C0168C">
            <w:pPr>
              <w:pStyle w:val="ConsPlusNormal0"/>
              <w:jc w:val="center"/>
            </w:pPr>
            <w:r>
              <w:t>Б.1</w:t>
            </w:r>
          </w:p>
        </w:tc>
        <w:tc>
          <w:tcPr>
            <w:tcW w:w="1701" w:type="dxa"/>
          </w:tcPr>
          <w:p w:rsidR="00FB3E36" w:rsidRDefault="00C0168C">
            <w:pPr>
              <w:pStyle w:val="ConsPlusNormal0"/>
            </w:pPr>
            <w:r>
              <w:t xml:space="preserve">Снижение доли контролируемых лиц, в отношении которых проведены контрольные (надзорные) мероприятия в рамках осуществления государственного </w:t>
            </w:r>
            <w:r>
              <w:lastRenderedPageBreak/>
              <w:t>жилищного надзора</w:t>
            </w:r>
          </w:p>
        </w:tc>
        <w:tc>
          <w:tcPr>
            <w:tcW w:w="1928" w:type="dxa"/>
          </w:tcPr>
          <w:p w:rsidR="00FB3E36" w:rsidRDefault="00C0168C">
            <w:pPr>
              <w:pStyle w:val="ConsPlusNormal0"/>
              <w:jc w:val="center"/>
            </w:pPr>
            <w:r>
              <w:lastRenderedPageBreak/>
              <w:t>ДС = КС</w:t>
            </w:r>
            <w:r>
              <w:rPr>
                <w:vertAlign w:val="subscript"/>
              </w:rPr>
              <w:t>1</w:t>
            </w:r>
            <w:r>
              <w:t xml:space="preserve"> / КС</w:t>
            </w:r>
            <w:r>
              <w:rPr>
                <w:vertAlign w:val="subscript"/>
              </w:rPr>
              <w:t>2</w:t>
            </w:r>
            <w:r>
              <w:t xml:space="preserve"> x 100</w:t>
            </w:r>
          </w:p>
        </w:tc>
        <w:tc>
          <w:tcPr>
            <w:tcW w:w="1969" w:type="dxa"/>
          </w:tcPr>
          <w:p w:rsidR="00FB3E36" w:rsidRDefault="00C0168C">
            <w:pPr>
              <w:pStyle w:val="ConsPlusNormal0"/>
            </w:pPr>
            <w:r>
              <w:t>ДС - доля контролируемых лиц, в отношении которых проведены контрольные (надз</w:t>
            </w:r>
            <w:r>
              <w:t>орные) мероприятия в рамках регионального государственного жилищного надзора;</w:t>
            </w:r>
          </w:p>
          <w:p w:rsidR="00FB3E36" w:rsidRDefault="00C0168C">
            <w:pPr>
              <w:pStyle w:val="ConsPlusNormal0"/>
            </w:pPr>
            <w:r>
              <w:t>КС</w:t>
            </w:r>
            <w:r>
              <w:rPr>
                <w:vertAlign w:val="subscript"/>
              </w:rPr>
              <w:t>1</w:t>
            </w:r>
            <w:r>
              <w:t xml:space="preserve"> - количество </w:t>
            </w:r>
            <w:r>
              <w:lastRenderedPageBreak/>
              <w:t>контролируемых лиц, в отношении которых проведены контрольные (надзорные) мероприятия в рамках осуществления государственного жилищного надзора;</w:t>
            </w:r>
          </w:p>
          <w:p w:rsidR="00FB3E36" w:rsidRDefault="00C0168C">
            <w:pPr>
              <w:pStyle w:val="ConsPlusNormal0"/>
            </w:pPr>
            <w:r>
              <w:t>КС</w:t>
            </w:r>
            <w:r>
              <w:rPr>
                <w:vertAlign w:val="subscript"/>
              </w:rPr>
              <w:t>2</w:t>
            </w:r>
            <w:r>
              <w:t xml:space="preserve"> - общее коли</w:t>
            </w:r>
            <w:r>
              <w:t>чество контролируемых лиц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lastRenderedPageBreak/>
              <w:t>100%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3% &lt;</w:t>
            </w:r>
          </w:p>
        </w:tc>
      </w:tr>
      <w:tr w:rsidR="00FB3E36">
        <w:tc>
          <w:tcPr>
            <w:tcW w:w="1020" w:type="dxa"/>
          </w:tcPr>
          <w:p w:rsidR="00FB3E36" w:rsidRDefault="00C0168C">
            <w:pPr>
              <w:pStyle w:val="ConsPlusNormal0"/>
              <w:jc w:val="center"/>
            </w:pPr>
            <w:r>
              <w:t>Б.2</w:t>
            </w:r>
          </w:p>
        </w:tc>
        <w:tc>
          <w:tcPr>
            <w:tcW w:w="1701" w:type="dxa"/>
          </w:tcPr>
          <w:p w:rsidR="00FB3E36" w:rsidRDefault="00C0168C">
            <w:pPr>
              <w:pStyle w:val="ConsPlusNormal0"/>
            </w:pPr>
            <w:r>
              <w:t>Снижение среднего количества контрольных (надзорных) мероприятий по региональному государственному жилищному надзору, проведенных в отношении одного контролируемого лица</w:t>
            </w:r>
          </w:p>
        </w:tc>
        <w:tc>
          <w:tcPr>
            <w:tcW w:w="1928" w:type="dxa"/>
          </w:tcPr>
          <w:p w:rsidR="00FB3E36" w:rsidRDefault="00C0168C">
            <w:pPr>
              <w:pStyle w:val="ConsPlusNormal0"/>
              <w:jc w:val="center"/>
            </w:pPr>
            <w:r>
              <w:t>СК = КП</w:t>
            </w:r>
            <w:r>
              <w:rPr>
                <w:vertAlign w:val="subscript"/>
              </w:rPr>
              <w:t>0</w:t>
            </w:r>
            <w:r>
              <w:t xml:space="preserve"> / КПС</w:t>
            </w:r>
          </w:p>
        </w:tc>
        <w:tc>
          <w:tcPr>
            <w:tcW w:w="1969" w:type="dxa"/>
          </w:tcPr>
          <w:p w:rsidR="00FB3E36" w:rsidRDefault="00C0168C">
            <w:pPr>
              <w:pStyle w:val="ConsPlusNormal0"/>
            </w:pPr>
            <w:r>
              <w:t>СК - среднее количество контрольных (надзорных) мероприятий по региональному государственному жилищному надзору, проведенных в отношении одного контролируемого лица;</w:t>
            </w:r>
          </w:p>
          <w:p w:rsidR="00FB3E36" w:rsidRDefault="00C0168C">
            <w:pPr>
              <w:pStyle w:val="ConsPlusNormal0"/>
            </w:pPr>
            <w:r>
              <w:t>КП</w:t>
            </w:r>
            <w:r>
              <w:rPr>
                <w:vertAlign w:val="subscript"/>
              </w:rPr>
              <w:t>0</w:t>
            </w:r>
            <w:r>
              <w:t xml:space="preserve"> - общее количество контрольных (надзорных) мероприятий по региональному государственно</w:t>
            </w:r>
            <w:r>
              <w:t>му жилищному надзору, проведенных в отчетном году;</w:t>
            </w:r>
          </w:p>
          <w:p w:rsidR="00FB3E36" w:rsidRDefault="00C0168C">
            <w:pPr>
              <w:pStyle w:val="ConsPlusNormal0"/>
            </w:pPr>
            <w:r>
              <w:t>КПС - количество контролируемых лиц, в отношении которых проведены контрольные (надзорные) мероприятия по региональному государственному жилищному надзору в отчетном году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100%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3% &lt;</w:t>
            </w:r>
          </w:p>
        </w:tc>
      </w:tr>
      <w:tr w:rsidR="00FB3E36">
        <w:tc>
          <w:tcPr>
            <w:tcW w:w="1020" w:type="dxa"/>
          </w:tcPr>
          <w:p w:rsidR="00FB3E36" w:rsidRDefault="00C0168C">
            <w:pPr>
              <w:pStyle w:val="ConsPlusNormal0"/>
              <w:jc w:val="center"/>
            </w:pPr>
            <w:r>
              <w:t>В.1</w:t>
            </w:r>
          </w:p>
        </w:tc>
        <w:tc>
          <w:tcPr>
            <w:tcW w:w="1701" w:type="dxa"/>
          </w:tcPr>
          <w:p w:rsidR="00FB3E36" w:rsidRDefault="00C0168C">
            <w:pPr>
              <w:pStyle w:val="ConsPlusNormal0"/>
            </w:pPr>
            <w:r>
              <w:t>Количество признанн</w:t>
            </w:r>
            <w:r>
              <w:t>ых недействительными в судебном порядке действий (бездействия) и решений уполномоченного органа при осуществлении регионального государственного жилищного надзора</w:t>
            </w:r>
          </w:p>
        </w:tc>
        <w:tc>
          <w:tcPr>
            <w:tcW w:w="1928" w:type="dxa"/>
          </w:tcPr>
          <w:p w:rsidR="00FB3E36" w:rsidRDefault="00C0168C">
            <w:pPr>
              <w:pStyle w:val="ConsPlusNormal0"/>
              <w:jc w:val="center"/>
            </w:pPr>
            <w:r>
              <w:t>единиц</w:t>
            </w:r>
          </w:p>
        </w:tc>
        <w:tc>
          <w:tcPr>
            <w:tcW w:w="1969" w:type="dxa"/>
          </w:tcPr>
          <w:p w:rsidR="00FB3E36" w:rsidRDefault="00C0168C">
            <w:pPr>
              <w:pStyle w:val="ConsPlusNormal0"/>
            </w:pPr>
            <w:r>
              <w:t>Среднее значение за предшествующий год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100%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&lt;%&gt;</w:t>
            </w:r>
          </w:p>
        </w:tc>
      </w:tr>
      <w:tr w:rsidR="00FB3E36">
        <w:tc>
          <w:tcPr>
            <w:tcW w:w="1020" w:type="dxa"/>
          </w:tcPr>
          <w:p w:rsidR="00FB3E36" w:rsidRDefault="00C0168C">
            <w:pPr>
              <w:pStyle w:val="ConsPlusNormal0"/>
              <w:jc w:val="center"/>
            </w:pPr>
            <w:r>
              <w:t>В.2</w:t>
            </w:r>
          </w:p>
        </w:tc>
        <w:tc>
          <w:tcPr>
            <w:tcW w:w="1701" w:type="dxa"/>
          </w:tcPr>
          <w:p w:rsidR="00FB3E36" w:rsidRDefault="00C0168C">
            <w:pPr>
              <w:pStyle w:val="ConsPlusNormal0"/>
            </w:pPr>
            <w:r>
              <w:t>Количество контролируемых лиц, допустивших нарушения обязательных требований, выявленных в результате проведения контрольных (надзорных) мероприятий по региональному государственному жилищному надзору</w:t>
            </w:r>
          </w:p>
        </w:tc>
        <w:tc>
          <w:tcPr>
            <w:tcW w:w="1928" w:type="dxa"/>
          </w:tcPr>
          <w:p w:rsidR="00FB3E36" w:rsidRDefault="00C0168C">
            <w:pPr>
              <w:pStyle w:val="ConsPlusNormal0"/>
              <w:jc w:val="center"/>
            </w:pPr>
            <w:r>
              <w:t>К = К</w:t>
            </w:r>
            <w:r>
              <w:rPr>
                <w:vertAlign w:val="subscript"/>
              </w:rPr>
              <w:t>1</w:t>
            </w:r>
            <w:r>
              <w:t xml:space="preserve"> / К</w:t>
            </w:r>
            <w:r>
              <w:rPr>
                <w:vertAlign w:val="subscript"/>
              </w:rPr>
              <w:t>2</w:t>
            </w:r>
            <w:r>
              <w:t xml:space="preserve"> x 100%</w:t>
            </w:r>
          </w:p>
        </w:tc>
        <w:tc>
          <w:tcPr>
            <w:tcW w:w="1969" w:type="dxa"/>
          </w:tcPr>
          <w:p w:rsidR="00FB3E36" w:rsidRDefault="00C0168C">
            <w:pPr>
              <w:pStyle w:val="ConsPlusNormal0"/>
            </w:pPr>
            <w:r>
              <w:t>К - доля контролируемых лиц, допусти</w:t>
            </w:r>
            <w:r>
              <w:t>вших нарушения обязательных требований, выявленные в результате проведения контрольных (надзорных) мероприятий по региональному государственному жилищному надзору;</w:t>
            </w:r>
          </w:p>
          <w:p w:rsidR="00FB3E36" w:rsidRDefault="00C0168C">
            <w:pPr>
              <w:pStyle w:val="ConsPlusNormal0"/>
            </w:pPr>
            <w:r>
              <w:t>К</w:t>
            </w:r>
            <w:r>
              <w:rPr>
                <w:vertAlign w:val="subscript"/>
              </w:rPr>
              <w:t>1</w:t>
            </w:r>
            <w:r>
              <w:t xml:space="preserve"> - количество контролируемых лиц, устранивших выявленные в результате проведения контрольн</w:t>
            </w:r>
            <w:r>
              <w:t>ых (надзорных) мероприятий по региональному государственному жилищному надзору нарушения;</w:t>
            </w:r>
          </w:p>
          <w:p w:rsidR="00FB3E36" w:rsidRDefault="00C0168C">
            <w:pPr>
              <w:pStyle w:val="ConsPlusNormal0"/>
            </w:pPr>
            <w:r>
              <w:t>К</w:t>
            </w:r>
            <w:r>
              <w:rPr>
                <w:vertAlign w:val="subscript"/>
              </w:rPr>
              <w:t>2</w:t>
            </w:r>
            <w:r>
              <w:t xml:space="preserve"> - количество контролируемых лиц, у которых выявлены нарушения в результате проведения контрольных (надзорных) мероприятий по региональному государственному жилищно</w:t>
            </w:r>
            <w:r>
              <w:t>му надзору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100%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&lt;%&gt;</w:t>
            </w:r>
          </w:p>
        </w:tc>
      </w:tr>
      <w:tr w:rsidR="00FB3E36">
        <w:tc>
          <w:tcPr>
            <w:tcW w:w="1020" w:type="dxa"/>
          </w:tcPr>
          <w:p w:rsidR="00FB3E36" w:rsidRDefault="00C0168C">
            <w:pPr>
              <w:pStyle w:val="ConsPlusNormal0"/>
              <w:jc w:val="center"/>
            </w:pPr>
            <w:r>
              <w:t>В.3</w:t>
            </w:r>
          </w:p>
        </w:tc>
        <w:tc>
          <w:tcPr>
            <w:tcW w:w="1701" w:type="dxa"/>
          </w:tcPr>
          <w:p w:rsidR="00FB3E36" w:rsidRDefault="00C0168C">
            <w:pPr>
              <w:pStyle w:val="ConsPlusNormal0"/>
            </w:pPr>
            <w:r>
              <w:t>Объем финансовых средств, выделяемых в отчетном периоде из областного бюджета на выполнение функций по региональному государственному жилищному надзору</w:t>
            </w:r>
          </w:p>
        </w:tc>
        <w:tc>
          <w:tcPr>
            <w:tcW w:w="1928" w:type="dxa"/>
          </w:tcPr>
          <w:p w:rsidR="00FB3E36" w:rsidRDefault="00C0168C">
            <w:pPr>
              <w:pStyle w:val="ConsPlusNormal0"/>
              <w:jc w:val="center"/>
            </w:pPr>
            <w:r>
              <w:t>Д = О</w:t>
            </w:r>
            <w:r>
              <w:rPr>
                <w:vertAlign w:val="subscript"/>
              </w:rPr>
              <w:t>1</w:t>
            </w:r>
            <w:r>
              <w:t xml:space="preserve"> / О</w:t>
            </w:r>
            <w:r>
              <w:rPr>
                <w:vertAlign w:val="subscript"/>
              </w:rPr>
              <w:t>2</w:t>
            </w:r>
            <w:r>
              <w:t xml:space="preserve"> x 100%</w:t>
            </w:r>
          </w:p>
        </w:tc>
        <w:tc>
          <w:tcPr>
            <w:tcW w:w="1969" w:type="dxa"/>
          </w:tcPr>
          <w:p w:rsidR="00FB3E36" w:rsidRDefault="00C0168C">
            <w:pPr>
              <w:pStyle w:val="ConsPlusNormal0"/>
            </w:pPr>
            <w:r>
              <w:t>Д - изменение объема финансовых средств, выделяемых в отчетн</w:t>
            </w:r>
            <w:r>
              <w:t>ом периоде из областного бюджета на выполнение функций по региональному государственному жилищному надзору;</w:t>
            </w:r>
          </w:p>
          <w:p w:rsidR="00FB3E36" w:rsidRDefault="00C0168C">
            <w:pPr>
              <w:pStyle w:val="ConsPlusNormal0"/>
            </w:pPr>
            <w:r>
              <w:t>О</w:t>
            </w:r>
            <w:r>
              <w:rPr>
                <w:vertAlign w:val="subscript"/>
              </w:rPr>
              <w:t>1</w:t>
            </w:r>
            <w:r>
              <w:t xml:space="preserve"> - объем финансовых средств, выделенных в отчетном году;</w:t>
            </w:r>
          </w:p>
          <w:p w:rsidR="00FB3E36" w:rsidRDefault="00C0168C">
            <w:pPr>
              <w:pStyle w:val="ConsPlusNormal0"/>
            </w:pPr>
            <w:r>
              <w:t>О</w:t>
            </w:r>
            <w:r>
              <w:rPr>
                <w:vertAlign w:val="subscript"/>
              </w:rPr>
              <w:t>2</w:t>
            </w:r>
            <w:r>
              <w:t xml:space="preserve"> - планируемый объем финансовых средств на следующий календарный год</w:t>
            </w:r>
          </w:p>
        </w:tc>
        <w:tc>
          <w:tcPr>
            <w:tcW w:w="1219" w:type="dxa"/>
          </w:tcPr>
          <w:p w:rsidR="00FB3E36" w:rsidRDefault="00FB3E36">
            <w:pPr>
              <w:pStyle w:val="ConsPlusNormal0"/>
            </w:pPr>
          </w:p>
        </w:tc>
        <w:tc>
          <w:tcPr>
            <w:tcW w:w="1219" w:type="dxa"/>
          </w:tcPr>
          <w:p w:rsidR="00FB3E36" w:rsidRDefault="00FB3E36">
            <w:pPr>
              <w:pStyle w:val="ConsPlusNormal0"/>
            </w:pPr>
          </w:p>
        </w:tc>
      </w:tr>
      <w:tr w:rsidR="00FB3E36">
        <w:tc>
          <w:tcPr>
            <w:tcW w:w="1020" w:type="dxa"/>
          </w:tcPr>
          <w:p w:rsidR="00FB3E36" w:rsidRDefault="00C0168C">
            <w:pPr>
              <w:pStyle w:val="ConsPlusNormal0"/>
              <w:jc w:val="center"/>
            </w:pPr>
            <w:r>
              <w:t>В.4</w:t>
            </w:r>
          </w:p>
        </w:tc>
        <w:tc>
          <w:tcPr>
            <w:tcW w:w="1701" w:type="dxa"/>
          </w:tcPr>
          <w:p w:rsidR="00FB3E36" w:rsidRDefault="00C0168C">
            <w:pPr>
              <w:pStyle w:val="ConsPlusNormal0"/>
            </w:pPr>
            <w:r>
              <w:t>Количество штатных единиц, в должностные регламенты которых входит выполнение контрольно-надзорных функций по региональному государственному жилищному надзору</w:t>
            </w:r>
          </w:p>
        </w:tc>
        <w:tc>
          <w:tcPr>
            <w:tcW w:w="1928" w:type="dxa"/>
          </w:tcPr>
          <w:p w:rsidR="00FB3E36" w:rsidRDefault="00C0168C">
            <w:pPr>
              <w:pStyle w:val="ConsPlusNormal0"/>
              <w:jc w:val="center"/>
            </w:pPr>
            <w:r>
              <w:t>Ш = К</w:t>
            </w:r>
            <w:r>
              <w:rPr>
                <w:vertAlign w:val="subscript"/>
              </w:rPr>
              <w:t>1</w:t>
            </w:r>
            <w:r>
              <w:t xml:space="preserve"> / К</w:t>
            </w:r>
            <w:r>
              <w:rPr>
                <w:vertAlign w:val="subscript"/>
              </w:rPr>
              <w:t>2</w:t>
            </w:r>
            <w:r>
              <w:t xml:space="preserve"> x 100%</w:t>
            </w:r>
          </w:p>
        </w:tc>
        <w:tc>
          <w:tcPr>
            <w:tcW w:w="1969" w:type="dxa"/>
          </w:tcPr>
          <w:p w:rsidR="00FB3E36" w:rsidRDefault="00C0168C">
            <w:pPr>
              <w:pStyle w:val="ConsPlusNormal0"/>
            </w:pPr>
            <w:r>
              <w:t>Ш - изменение количества штатных единиц;</w:t>
            </w:r>
          </w:p>
          <w:p w:rsidR="00FB3E36" w:rsidRDefault="00C0168C">
            <w:pPr>
              <w:pStyle w:val="ConsPlusNormal0"/>
            </w:pPr>
            <w:r>
              <w:t>К</w:t>
            </w:r>
            <w:r>
              <w:rPr>
                <w:vertAlign w:val="subscript"/>
              </w:rPr>
              <w:t>1</w:t>
            </w:r>
            <w:r>
              <w:t xml:space="preserve"> - количество штатных единиц в отче</w:t>
            </w:r>
            <w:r>
              <w:t>тном году;</w:t>
            </w:r>
          </w:p>
          <w:p w:rsidR="00FB3E36" w:rsidRDefault="00C0168C">
            <w:pPr>
              <w:pStyle w:val="ConsPlusNormal0"/>
            </w:pPr>
            <w:r>
              <w:t>К</w:t>
            </w:r>
            <w:r>
              <w:rPr>
                <w:vertAlign w:val="subscript"/>
              </w:rPr>
              <w:t>2</w:t>
            </w:r>
            <w:r>
              <w:t xml:space="preserve"> - планируемое количество штатных единиц на следующий календарный год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100%</w:t>
            </w:r>
          </w:p>
        </w:tc>
        <w:tc>
          <w:tcPr>
            <w:tcW w:w="1219" w:type="dxa"/>
          </w:tcPr>
          <w:p w:rsidR="00FB3E36" w:rsidRDefault="00C0168C">
            <w:pPr>
              <w:pStyle w:val="ConsPlusNormal0"/>
              <w:jc w:val="center"/>
            </w:pPr>
            <w:r>
              <w:t>100%</w:t>
            </w:r>
          </w:p>
        </w:tc>
      </w:tr>
    </w:tbl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jc w:val="both"/>
      </w:pPr>
    </w:p>
    <w:p w:rsidR="00FB3E36" w:rsidRDefault="00FB3E3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B3E3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68C" w:rsidRDefault="00C0168C">
      <w:r>
        <w:separator/>
      </w:r>
    </w:p>
  </w:endnote>
  <w:endnote w:type="continuationSeparator" w:id="0">
    <w:p w:rsidR="00C0168C" w:rsidRDefault="00C0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E36" w:rsidRDefault="00FB3E3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3E3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B3E36" w:rsidRDefault="00C0168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правовая поддержка</w:t>
          </w:r>
        </w:p>
      </w:tc>
      <w:tc>
        <w:tcPr>
          <w:tcW w:w="1700" w:type="pct"/>
          <w:vAlign w:val="center"/>
        </w:tcPr>
        <w:p w:rsidR="00FB3E36" w:rsidRDefault="00C0168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B3E36" w:rsidRDefault="00C0168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A2635">
            <w:rPr>
              <w:rFonts w:ascii="Tahoma" w:hAnsi="Tahoma" w:cs="Tahoma"/>
              <w:noProof/>
            </w:rPr>
            <w:t>15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A2635">
            <w:rPr>
              <w:rFonts w:ascii="Tahoma" w:hAnsi="Tahoma" w:cs="Tahoma"/>
              <w:noProof/>
            </w:rPr>
            <w:t>15</w:t>
          </w:r>
          <w:r>
            <w:fldChar w:fldCharType="end"/>
          </w:r>
        </w:p>
      </w:tc>
    </w:tr>
  </w:tbl>
  <w:p w:rsidR="00FB3E36" w:rsidRDefault="00C0168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E36" w:rsidRDefault="00FB3E3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3E3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B3E36" w:rsidRDefault="00C0168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B3E36" w:rsidRDefault="00C0168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B3E36" w:rsidRDefault="00C0168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A2635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A2635">
            <w:rPr>
              <w:rFonts w:ascii="Tahoma" w:hAnsi="Tahoma" w:cs="Tahoma"/>
              <w:noProof/>
            </w:rPr>
            <w:t>9</w:t>
          </w:r>
          <w:r>
            <w:fldChar w:fldCharType="end"/>
          </w:r>
        </w:p>
      </w:tc>
    </w:tr>
  </w:tbl>
  <w:p w:rsidR="00FB3E36" w:rsidRDefault="00C0168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68C" w:rsidRDefault="00C0168C">
      <w:r>
        <w:separator/>
      </w:r>
    </w:p>
  </w:footnote>
  <w:footnote w:type="continuationSeparator" w:id="0">
    <w:p w:rsidR="00C0168C" w:rsidRDefault="00C01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FB3E3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B3E36" w:rsidRDefault="00C0168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11.10.2021 N 424а</w:t>
          </w:r>
          <w:r>
            <w:rPr>
              <w:rFonts w:ascii="Tahoma" w:hAnsi="Tahoma" w:cs="Tahoma"/>
              <w:sz w:val="16"/>
              <w:szCs w:val="16"/>
            </w:rPr>
            <w:br/>
            <w:t>(ред. от 28.08.2025)</w:t>
          </w:r>
          <w:r>
            <w:rPr>
              <w:rFonts w:ascii="Tahoma" w:hAnsi="Tahoma" w:cs="Tahoma"/>
              <w:sz w:val="16"/>
              <w:szCs w:val="16"/>
            </w:rPr>
            <w:br/>
            <w:t>"Об</w:t>
          </w:r>
          <w:r>
            <w:rPr>
              <w:rFonts w:ascii="Tahoma" w:hAnsi="Tahoma" w:cs="Tahoma"/>
              <w:sz w:val="16"/>
              <w:szCs w:val="16"/>
            </w:rPr>
            <w:t xml:space="preserve"> утверждении Положения о регион...</w:t>
          </w:r>
        </w:p>
      </w:tc>
      <w:tc>
        <w:tcPr>
          <w:tcW w:w="2300" w:type="pct"/>
          <w:vAlign w:val="center"/>
        </w:tcPr>
        <w:p w:rsidR="00FB3E36" w:rsidRDefault="00C0168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FB3E36" w:rsidRDefault="00FB3E3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B3E36" w:rsidRDefault="00FB3E36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FB3E3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B3E36" w:rsidRDefault="00C0168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Томской области от 11.10.2021 </w:t>
          </w:r>
          <w:r>
            <w:rPr>
              <w:rFonts w:ascii="Tahoma" w:hAnsi="Tahoma" w:cs="Tahoma"/>
              <w:sz w:val="16"/>
              <w:szCs w:val="16"/>
            </w:rPr>
            <w:t>N 424а</w:t>
          </w:r>
          <w:r>
            <w:rPr>
              <w:rFonts w:ascii="Tahoma" w:hAnsi="Tahoma" w:cs="Tahoma"/>
              <w:sz w:val="16"/>
              <w:szCs w:val="16"/>
            </w:rPr>
            <w:br/>
            <w:t>(ред. от 28.08.2025)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регион...</w:t>
          </w:r>
        </w:p>
      </w:tc>
      <w:tc>
        <w:tcPr>
          <w:tcW w:w="2300" w:type="pct"/>
          <w:vAlign w:val="center"/>
        </w:tcPr>
        <w:p w:rsidR="00FB3E36" w:rsidRDefault="00C0168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FB3E36" w:rsidRDefault="00FB3E3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B3E36" w:rsidRDefault="00FB3E3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36"/>
    <w:rsid w:val="00C0168C"/>
    <w:rsid w:val="00DA2635"/>
    <w:rsid w:val="00FB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0F6E3-4102-43B0-B0F6-1FD8F677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epzhkh.tomsk.gov.ru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depzhkh.tomsk.gov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pzhkh.tomsk.gov.ru/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5159</Words>
  <Characters>29410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11.10.2021 N 424а
(ред. от 28.08.2025)
"Об утверждении Положения о региональном государственном жилищном контроле (надзоре) на территории Томской области"</vt:lpstr>
    </vt:vector>
  </TitlesOfParts>
  <Company>КонсультантПлюс Версия 4024.00.50</Company>
  <LinksUpToDate>false</LinksUpToDate>
  <CharactersWithSpaces>34501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11.10.2021 N 424а
(ред. от 28.08.2025)
"Об утверждении Положения о региональном государственном жилищном контроле (надзоре) на территории Томской области"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2026-03-16T06:49:00Z</dcterms:created>
  <dcterms:modified xsi:type="dcterms:W3CDTF">2026-03-16T06:49:00Z</dcterms:modified>
</cp:coreProperties>
</file>