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909" w:rsidRDefault="00D90909">
      <w:pPr>
        <w:pStyle w:val="ConsPlusTitle"/>
        <w:jc w:val="center"/>
      </w:pPr>
      <w:r>
        <w:t>ФЕДЕРАЛЬНАЯ АНТИМОНОПОЛЬНАЯ СЛУЖБА</w:t>
      </w:r>
    </w:p>
    <w:p w:rsidR="00D90909" w:rsidRDefault="00D90909">
      <w:pPr>
        <w:pStyle w:val="ConsPlusTitle"/>
        <w:jc w:val="center"/>
      </w:pPr>
    </w:p>
    <w:p w:rsidR="00D90909" w:rsidRDefault="00D90909">
      <w:pPr>
        <w:pStyle w:val="ConsPlusTitle"/>
        <w:jc w:val="center"/>
      </w:pPr>
      <w:r>
        <w:t>ПИСЬМО</w:t>
      </w:r>
    </w:p>
    <w:p w:rsidR="00D90909" w:rsidRDefault="00D90909">
      <w:pPr>
        <w:pStyle w:val="ConsPlusTitle"/>
        <w:jc w:val="center"/>
      </w:pPr>
      <w:r>
        <w:t>от 5 октября 2015 г. N АД/53812/15</w:t>
      </w:r>
    </w:p>
    <w:p w:rsidR="00D90909" w:rsidRDefault="00D90909">
      <w:pPr>
        <w:pStyle w:val="ConsPlusTitle"/>
        <w:jc w:val="center"/>
      </w:pPr>
    </w:p>
    <w:p w:rsidR="00D90909" w:rsidRDefault="00D90909">
      <w:pPr>
        <w:pStyle w:val="ConsPlusTitle"/>
        <w:jc w:val="center"/>
      </w:pPr>
      <w:r>
        <w:t>О ВОЗМОЖНОСТИ</w:t>
      </w:r>
    </w:p>
    <w:p w:rsidR="00D90909" w:rsidRDefault="00D90909">
      <w:pPr>
        <w:pStyle w:val="ConsPlusTitle"/>
        <w:jc w:val="center"/>
      </w:pPr>
      <w:r>
        <w:t>ЗАКРЕПЛЕНИЯ НА ПРАВЕ ХОЗЯЙСТВЕННОГО ВЕДЕНИЯ</w:t>
      </w:r>
    </w:p>
    <w:p w:rsidR="00D90909" w:rsidRDefault="00D90909">
      <w:pPr>
        <w:pStyle w:val="ConsPlusTitle"/>
        <w:jc w:val="center"/>
      </w:pPr>
      <w:r>
        <w:t>ЗА МУНИЦИПАЛЬНЫМИ ПРЕДПРИЯТИЯМИ ТАКОГО ВИДА МУНИЦИПАЛЬНОГО</w:t>
      </w:r>
    </w:p>
    <w:p w:rsidR="00D90909" w:rsidRDefault="00D90909">
      <w:pPr>
        <w:pStyle w:val="ConsPlusTitle"/>
        <w:jc w:val="center"/>
      </w:pPr>
      <w:r>
        <w:t>ИМУЩЕСТВА КАК СЕТЕЙ ВОДОСНАБЖЕНИЯ И ТЕПЛОСНАБЖЕНИЯ</w:t>
      </w:r>
    </w:p>
    <w:p w:rsidR="00D90909" w:rsidRDefault="00D90909">
      <w:pPr>
        <w:pStyle w:val="ConsPlusNormal"/>
        <w:jc w:val="both"/>
      </w:pPr>
    </w:p>
    <w:p w:rsidR="00D90909" w:rsidRDefault="00D90909">
      <w:pPr>
        <w:pStyle w:val="ConsPlusNormal"/>
        <w:ind w:firstLine="540"/>
        <w:jc w:val="both"/>
      </w:pPr>
      <w:r>
        <w:t xml:space="preserve">Во исполнение </w:t>
      </w:r>
      <w:hyperlink r:id="rId5" w:history="1">
        <w:r>
          <w:rPr>
            <w:color w:val="0000FF"/>
          </w:rPr>
          <w:t>пунктов 53</w:t>
        </w:r>
      </w:hyperlink>
      <w:r>
        <w:t xml:space="preserve"> и </w:t>
      </w:r>
      <w:hyperlink r:id="rId6" w:history="1">
        <w:r>
          <w:rPr>
            <w:color w:val="0000FF"/>
          </w:rPr>
          <w:t>54</w:t>
        </w:r>
      </w:hyperlink>
      <w:r>
        <w:t xml:space="preserve"> Плана оказания методической помощи территориальным органам в 2015 году по вопросам возможности закрепления на праве хозяйственного ведения за муниципальными предприятиями такого вида муниципального имущества как сетей водоснабжения и теплоснабжения ФАС России сообщает следующее.</w:t>
      </w:r>
    </w:p>
    <w:p w:rsidR="00D90909" w:rsidRDefault="00D90909">
      <w:pPr>
        <w:pStyle w:val="ConsPlusNormal"/>
        <w:ind w:firstLine="540"/>
        <w:jc w:val="both"/>
      </w:pPr>
      <w:r>
        <w:t xml:space="preserve">В соответствии с </w:t>
      </w:r>
      <w:hyperlink r:id="rId7" w:history="1">
        <w:r>
          <w:rPr>
            <w:color w:val="0000FF"/>
          </w:rPr>
          <w:t>пунктом 11 части 1 статьи 4</w:t>
        </w:r>
      </w:hyperlink>
      <w:r>
        <w:t xml:space="preserve"> Федерального закона от 21.07.2005 N 115-ФЗ "О концессионных соглашениях" объектами концессионного соглашения являются системы коммунальной инфраструктуры и иные объекты коммунального хозяйства, в том числе объекты тепл</w:t>
      </w:r>
      <w:proofErr w:type="gramStart"/>
      <w:r>
        <w:t>о-</w:t>
      </w:r>
      <w:proofErr w:type="gramEnd"/>
      <w:r>
        <w:t>, газо- и энергоснабжения, централизованные системы горячего водоснабжения, холодного водоснабжения и (или) водоотведения, отдельные объекты таких систем, объекты, на которых осуществляются обработка, утилизация, обезвреживание, размещение твердых коммунальных отходов, объекты, предназначенные для освещения территорий городских и сельских поселений, объекты, предназначенные для благоустройства территорий, а также объекты социального обслуживания населения.</w:t>
      </w:r>
    </w:p>
    <w:p w:rsidR="00D90909" w:rsidRDefault="00D90909">
      <w:pPr>
        <w:pStyle w:val="ConsPlusNormal"/>
        <w:ind w:firstLine="540"/>
        <w:jc w:val="both"/>
      </w:pPr>
      <w:proofErr w:type="gramStart"/>
      <w:r>
        <w:t xml:space="preserve">С момента официального опубликования (08.05.2013) Федерального </w:t>
      </w:r>
      <w:hyperlink r:id="rId8" w:history="1">
        <w:r>
          <w:rPr>
            <w:color w:val="0000FF"/>
          </w:rPr>
          <w:t>закона</w:t>
        </w:r>
      </w:hyperlink>
      <w:r>
        <w:t xml:space="preserve"> от 07.05.2013 N 103-ФЗ "О внесении изменений в Федеральный закон "О концессионных соглашениях" и отдельные законодательные акты Российской Федерации" передача прав владения и (или) пользования объектами теплоснабжения, централизованными системами горячего водоснабжения, холодного водоснабжения и (или) водоотведения, отдельными объектами таких систем, находящимися в государственной или муниципальной собственности, осуществляется с учетом требований, установленных </w:t>
      </w:r>
      <w:hyperlink r:id="rId9" w:history="1">
        <w:r>
          <w:rPr>
            <w:color w:val="0000FF"/>
          </w:rPr>
          <w:t>статьей 41.1</w:t>
        </w:r>
        <w:proofErr w:type="gramEnd"/>
      </w:hyperlink>
      <w:r>
        <w:t xml:space="preserve"> Федерального закона от 07.12.2011 N 416-ФЗ "О водоснабжении и водоотведении" (далее - Закон о водоснабжении и водоотведении) и </w:t>
      </w:r>
      <w:hyperlink r:id="rId10" w:history="1">
        <w:r>
          <w:rPr>
            <w:color w:val="0000FF"/>
          </w:rPr>
          <w:t>статьей 28.1</w:t>
        </w:r>
      </w:hyperlink>
      <w:r>
        <w:t xml:space="preserve"> Федерального закона от 27.07.2010 N 190-ФЗ "О теплоснабжении" (далее - Закон о теплоснабжении).</w:t>
      </w:r>
    </w:p>
    <w:p w:rsidR="00D90909" w:rsidRDefault="00D90909">
      <w:pPr>
        <w:pStyle w:val="ConsPlusNormal"/>
        <w:ind w:firstLine="540"/>
        <w:jc w:val="both"/>
      </w:pPr>
      <w:hyperlink r:id="rId11" w:history="1">
        <w:proofErr w:type="gramStart"/>
        <w:r>
          <w:rPr>
            <w:color w:val="0000FF"/>
          </w:rPr>
          <w:t>Частью 1 статьи 41.1</w:t>
        </w:r>
      </w:hyperlink>
      <w:r>
        <w:t xml:space="preserve"> Закона о водоснабжении и водоотведении предусмотрено, что передача прав владения и (или) пользования централизованными системами горячего водоснабжения, холодного водоснабжения и (или) водоотведения, отдельными объектами таких систем, находящимися в государственной или муниципальной собственности, осуществляется по договорам аренды таких систем и (или) объектов, которые заключаются в соответствии с требованиями гражданского законодательства, антимонопольного законодательства Российской Федерации и принятых в</w:t>
      </w:r>
      <w:proofErr w:type="gramEnd"/>
      <w:r>
        <w:t xml:space="preserve"> соответствии с ними иных нормативных правовых актов Российской </w:t>
      </w:r>
      <w:proofErr w:type="gramStart"/>
      <w:r>
        <w:t>Федерации</w:t>
      </w:r>
      <w:proofErr w:type="gramEnd"/>
      <w:r>
        <w:t xml:space="preserve"> с учетом установленных настоящим Федеральным законом особенностей, или по концессионным соглашениям, заключенным в соответствии с требованиями законодательства Российской Федерации о концессионных соглашениях, за исключением случая, предусмотренного </w:t>
      </w:r>
      <w:hyperlink r:id="rId12" w:history="1">
        <w:r>
          <w:rPr>
            <w:color w:val="0000FF"/>
          </w:rPr>
          <w:t>частью 1 статьи 9</w:t>
        </w:r>
      </w:hyperlink>
      <w:r>
        <w:t xml:space="preserve"> Закона о водоснабжении и водоотведении.</w:t>
      </w:r>
    </w:p>
    <w:p w:rsidR="00D90909" w:rsidRDefault="00D90909">
      <w:pPr>
        <w:pStyle w:val="ConsPlusNormal"/>
        <w:ind w:firstLine="540"/>
        <w:jc w:val="both"/>
      </w:pPr>
      <w:proofErr w:type="gramStart"/>
      <w:r>
        <w:t xml:space="preserve">При этом </w:t>
      </w:r>
      <w:hyperlink r:id="rId13" w:history="1">
        <w:r>
          <w:rPr>
            <w:color w:val="0000FF"/>
          </w:rPr>
          <w:t>частью 3 статьи 41.1</w:t>
        </w:r>
      </w:hyperlink>
      <w:r>
        <w:t xml:space="preserve"> Закона о водоснабжении и водоотведении установлено, что в случае, если срок, определяемый как разница между датой ввода в эксплуатацию хотя бы одного объекта из числа объектов централизованных систем горячего водоснабжения, холодного водоснабжения и (или) водоотведения или одной системы из числа таких систем, одного отдельного объекта таких систем, находящегося в государственной или муниципальной собственности, и</w:t>
      </w:r>
      <w:proofErr w:type="gramEnd"/>
      <w:r>
        <w:t xml:space="preserve"> </w:t>
      </w:r>
      <w:proofErr w:type="gramStart"/>
      <w:r>
        <w:t>датой опубликования извещения о проведении конкурса, превышает пять лет либо дата ввода в эксплуатацию хотя бы одного такого объекта или одной такой системы, одного отдельного объекта таких систем не может быть определена, передача прав владения и (или) пользования такими объектами или системами осуществляется только по концессионным соглашениям (за исключением предоставления в соответствии с антимонопольным законодательством Российской Федерации указанных прав на</w:t>
      </w:r>
      <w:proofErr w:type="gramEnd"/>
      <w:r>
        <w:t xml:space="preserve"> это имущество лицу, обладающему правами владения и (или) пользования сетью инженерно-технического обеспечения, в случаях, если это имущество </w:t>
      </w:r>
      <w:proofErr w:type="gramStart"/>
      <w:r>
        <w:t>является частью соответствующей сети инженерно-технического обеспечения и данные часть сети и сеть являются</w:t>
      </w:r>
      <w:proofErr w:type="gramEnd"/>
      <w:r>
        <w:t xml:space="preserve"> технологически связанными в соответствии с законодательством о градостроительной деятельности).</w:t>
      </w:r>
    </w:p>
    <w:p w:rsidR="00D90909" w:rsidRDefault="00D90909">
      <w:pPr>
        <w:pStyle w:val="ConsPlusNormal"/>
        <w:ind w:firstLine="540"/>
        <w:jc w:val="both"/>
      </w:pPr>
      <w:proofErr w:type="gramStart"/>
      <w:r>
        <w:t xml:space="preserve">Договор аренды систем и (или) объектов, указанных в </w:t>
      </w:r>
      <w:hyperlink r:id="rId14" w:history="1">
        <w:r>
          <w:rPr>
            <w:color w:val="0000FF"/>
          </w:rPr>
          <w:t>части 1 статьи 41.1</w:t>
        </w:r>
      </w:hyperlink>
      <w:r>
        <w:t xml:space="preserve"> Закона о водоснабжении и водоотведении, заключается по результатам проведения конкурса на право заключения этого договора в порядке, установленном антимонопольным законодательством Российской Федерации и принятыми в соответствии с ним иными нормативными правовыми актами Российской Федерации, с учетом установленных настоящим Федеральным законом особенностей и на условиях, предусмотренных конкурсной документацией, а</w:t>
      </w:r>
      <w:proofErr w:type="gramEnd"/>
      <w:r>
        <w:t xml:space="preserve"> также в заявке на участие в конкурсе, поданной участником торгов, с которым заключается договор (</w:t>
      </w:r>
      <w:hyperlink r:id="rId15" w:history="1">
        <w:r>
          <w:rPr>
            <w:color w:val="0000FF"/>
          </w:rPr>
          <w:t>часть 6 статьи 41.1</w:t>
        </w:r>
      </w:hyperlink>
      <w:r>
        <w:t xml:space="preserve"> Закона о водоснабжении и водоотведении).</w:t>
      </w:r>
    </w:p>
    <w:p w:rsidR="00D90909" w:rsidRDefault="00D90909">
      <w:pPr>
        <w:pStyle w:val="ConsPlusNormal"/>
        <w:ind w:firstLine="540"/>
        <w:jc w:val="both"/>
      </w:pPr>
      <w:hyperlink r:id="rId16" w:history="1">
        <w:r>
          <w:rPr>
            <w:color w:val="0000FF"/>
          </w:rPr>
          <w:t>Частями 1</w:t>
        </w:r>
      </w:hyperlink>
      <w:r>
        <w:t xml:space="preserve">, </w:t>
      </w:r>
      <w:hyperlink r:id="rId17" w:history="1">
        <w:r>
          <w:rPr>
            <w:color w:val="0000FF"/>
          </w:rPr>
          <w:t>3</w:t>
        </w:r>
      </w:hyperlink>
      <w:r>
        <w:t xml:space="preserve">, </w:t>
      </w:r>
      <w:hyperlink r:id="rId18" w:history="1">
        <w:r>
          <w:rPr>
            <w:color w:val="0000FF"/>
          </w:rPr>
          <w:t>5 статьи 28.1</w:t>
        </w:r>
      </w:hyperlink>
      <w:r>
        <w:t xml:space="preserve"> Закона о теплоснабжении аналогичные нормы предусмотрены для объектов теплоснабжения, находящихся в государственной или муниципальной собственности.</w:t>
      </w:r>
    </w:p>
    <w:p w:rsidR="00D90909" w:rsidRDefault="00D90909">
      <w:pPr>
        <w:pStyle w:val="ConsPlusNormal"/>
        <w:ind w:firstLine="540"/>
        <w:jc w:val="both"/>
      </w:pPr>
      <w:proofErr w:type="gramStart"/>
      <w:r>
        <w:t>Из анализа норм законодательства о водоснабжении и теплоснабжении следует, что передача прав в отношении объектов теплоснабжения, централизованных систем горячего водоснабжения, холодного водоснабжения и (или) водоотведения, отдельных объектов таких систем, находящихся в государственной или муниципальной собственности, может осуществляться исключительно на основании договоров аренды или концессионных соглашений, закрепление указанных систем и (или) объектов за унитарными предприятиями на праве хозяйственного ведения действующим законодательством</w:t>
      </w:r>
      <w:proofErr w:type="gramEnd"/>
      <w:r>
        <w:t xml:space="preserve"> не предусмотрено.</w:t>
      </w:r>
    </w:p>
    <w:p w:rsidR="00D90909" w:rsidRDefault="00D90909">
      <w:pPr>
        <w:pStyle w:val="ConsPlusNormal"/>
        <w:ind w:firstLine="540"/>
        <w:jc w:val="both"/>
      </w:pPr>
      <w:proofErr w:type="gramStart"/>
      <w:r>
        <w:t xml:space="preserve">Таким образом, с момента официального опубликования Федерального </w:t>
      </w:r>
      <w:hyperlink r:id="rId19" w:history="1">
        <w:r>
          <w:rPr>
            <w:color w:val="0000FF"/>
          </w:rPr>
          <w:t>закона</w:t>
        </w:r>
      </w:hyperlink>
      <w:r>
        <w:t xml:space="preserve"> от 07.05.2013 N 103-ФЗ "О внесении изменений в Федеральный закон "О концессионных соглашениях" и отдельные законодательные акты Российской Федерации" права владения и (или) пользования объектами теплоснабжения, централизованными системами горячего водоснабжения, холодного водоснабжения и (или) водоотведения, отдельными объектами таких систем, находящимися в государственной или муниципальной собственности, на праве хозяйственного ведения за унитарными предприятиями</w:t>
      </w:r>
      <w:proofErr w:type="gramEnd"/>
      <w:r>
        <w:t xml:space="preserve"> закрепляться не могут.</w:t>
      </w:r>
    </w:p>
    <w:p w:rsidR="00D90909" w:rsidRDefault="00D90909">
      <w:pPr>
        <w:pStyle w:val="ConsPlusNormal"/>
        <w:ind w:firstLine="540"/>
        <w:jc w:val="both"/>
      </w:pPr>
      <w:r>
        <w:t xml:space="preserve">Действия по передаче прав на объекты теплоснабжения, централизованных систем горячего водоснабжения, холодного водоснабжения и (или) водоотведения путем закрепления указанных объектов, находящихся в государственной или муниципальной собственности, за государственными или муниципальными предприятиями могут быть рассмотрены на предмет нарушения </w:t>
      </w:r>
      <w:hyperlink r:id="rId20" w:history="1">
        <w:r>
          <w:rPr>
            <w:color w:val="0000FF"/>
          </w:rPr>
          <w:t>статьи 15</w:t>
        </w:r>
      </w:hyperlink>
      <w:r>
        <w:t xml:space="preserve"> Федерального закона от 26.07.2006 N 135-ФЗ "О защите конкуренции".</w:t>
      </w:r>
    </w:p>
    <w:p w:rsidR="00D90909" w:rsidRDefault="00D90909">
      <w:pPr>
        <w:pStyle w:val="ConsPlusNormal"/>
      </w:pPr>
      <w:hyperlink r:id="rId21" w:history="1">
        <w:r>
          <w:rPr>
            <w:i/>
            <w:color w:val="0000FF"/>
          </w:rPr>
          <w:br/>
          <w:t>{&lt;Письмо&gt; ФАС России от 05.10.2015 N АД/53812/15 "О возможности закрепления на праве хозяйственного ведения за муниципальными предприятиями такого вида муниципального имущества как сетей водоснабжения и теплоснабжения" {КонсультантПлюс}}</w:t>
        </w:r>
      </w:hyperlink>
      <w:r>
        <w:br/>
      </w:r>
    </w:p>
    <w:p w:rsidR="00665A4C" w:rsidRDefault="00665A4C"/>
    <w:sectPr w:rsidR="00665A4C" w:rsidSect="009327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proofState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909"/>
    <w:rsid w:val="00001318"/>
    <w:rsid w:val="0000364F"/>
    <w:rsid w:val="00003D1C"/>
    <w:rsid w:val="000241CB"/>
    <w:rsid w:val="00024B9C"/>
    <w:rsid w:val="000334E0"/>
    <w:rsid w:val="0003473C"/>
    <w:rsid w:val="00034B26"/>
    <w:rsid w:val="0005369F"/>
    <w:rsid w:val="000557B8"/>
    <w:rsid w:val="00055E37"/>
    <w:rsid w:val="000640CE"/>
    <w:rsid w:val="00065FB5"/>
    <w:rsid w:val="000729A7"/>
    <w:rsid w:val="0007323C"/>
    <w:rsid w:val="000827A3"/>
    <w:rsid w:val="0008569B"/>
    <w:rsid w:val="000858AF"/>
    <w:rsid w:val="0009008D"/>
    <w:rsid w:val="00095BBA"/>
    <w:rsid w:val="000A0DF6"/>
    <w:rsid w:val="000A4DB0"/>
    <w:rsid w:val="000A697E"/>
    <w:rsid w:val="000D1613"/>
    <w:rsid w:val="000D2505"/>
    <w:rsid w:val="000F3894"/>
    <w:rsid w:val="001125D7"/>
    <w:rsid w:val="00120AF5"/>
    <w:rsid w:val="00144021"/>
    <w:rsid w:val="00144E68"/>
    <w:rsid w:val="0017727F"/>
    <w:rsid w:val="001848B1"/>
    <w:rsid w:val="0019201F"/>
    <w:rsid w:val="001A01B7"/>
    <w:rsid w:val="001A27A8"/>
    <w:rsid w:val="001A2FAC"/>
    <w:rsid w:val="001B2FA2"/>
    <w:rsid w:val="001B4AD7"/>
    <w:rsid w:val="001E6F92"/>
    <w:rsid w:val="001E7B0D"/>
    <w:rsid w:val="001F45BC"/>
    <w:rsid w:val="001F53D1"/>
    <w:rsid w:val="00204C8E"/>
    <w:rsid w:val="002335E0"/>
    <w:rsid w:val="00254431"/>
    <w:rsid w:val="002624D3"/>
    <w:rsid w:val="0027741A"/>
    <w:rsid w:val="00281542"/>
    <w:rsid w:val="002C069A"/>
    <w:rsid w:val="002C0B28"/>
    <w:rsid w:val="002E737E"/>
    <w:rsid w:val="002F2476"/>
    <w:rsid w:val="002F651C"/>
    <w:rsid w:val="003053CD"/>
    <w:rsid w:val="00323B0F"/>
    <w:rsid w:val="00324D88"/>
    <w:rsid w:val="00344090"/>
    <w:rsid w:val="003602C8"/>
    <w:rsid w:val="003718DF"/>
    <w:rsid w:val="00383B97"/>
    <w:rsid w:val="00385BB5"/>
    <w:rsid w:val="003A5FAA"/>
    <w:rsid w:val="003D0F71"/>
    <w:rsid w:val="003F0452"/>
    <w:rsid w:val="003F261D"/>
    <w:rsid w:val="003F2D87"/>
    <w:rsid w:val="003F7E33"/>
    <w:rsid w:val="00402014"/>
    <w:rsid w:val="00405A2F"/>
    <w:rsid w:val="004415DD"/>
    <w:rsid w:val="00447C14"/>
    <w:rsid w:val="004532E4"/>
    <w:rsid w:val="004811D1"/>
    <w:rsid w:val="004900D3"/>
    <w:rsid w:val="004A08F4"/>
    <w:rsid w:val="004B0720"/>
    <w:rsid w:val="004B79C9"/>
    <w:rsid w:val="004C4AC0"/>
    <w:rsid w:val="004C6DC9"/>
    <w:rsid w:val="004D2991"/>
    <w:rsid w:val="004E4EB8"/>
    <w:rsid w:val="004F4B4A"/>
    <w:rsid w:val="00500CA2"/>
    <w:rsid w:val="0051118B"/>
    <w:rsid w:val="005134A7"/>
    <w:rsid w:val="00515B74"/>
    <w:rsid w:val="0052057D"/>
    <w:rsid w:val="00532E95"/>
    <w:rsid w:val="005336F3"/>
    <w:rsid w:val="00555552"/>
    <w:rsid w:val="00555750"/>
    <w:rsid w:val="00562364"/>
    <w:rsid w:val="00581EF1"/>
    <w:rsid w:val="0059052F"/>
    <w:rsid w:val="005A732B"/>
    <w:rsid w:val="005B10E5"/>
    <w:rsid w:val="005B4D10"/>
    <w:rsid w:val="005C777E"/>
    <w:rsid w:val="005D3D55"/>
    <w:rsid w:val="005E7622"/>
    <w:rsid w:val="005F1C21"/>
    <w:rsid w:val="005F458D"/>
    <w:rsid w:val="005F4B53"/>
    <w:rsid w:val="00602D86"/>
    <w:rsid w:val="00622725"/>
    <w:rsid w:val="0062590F"/>
    <w:rsid w:val="00635F6B"/>
    <w:rsid w:val="00650BBA"/>
    <w:rsid w:val="0065559C"/>
    <w:rsid w:val="00665A4C"/>
    <w:rsid w:val="00666CB3"/>
    <w:rsid w:val="00667B6B"/>
    <w:rsid w:val="00673996"/>
    <w:rsid w:val="00677D81"/>
    <w:rsid w:val="00682274"/>
    <w:rsid w:val="006A0A0E"/>
    <w:rsid w:val="006A6EE6"/>
    <w:rsid w:val="006D2663"/>
    <w:rsid w:val="006F47A4"/>
    <w:rsid w:val="00700084"/>
    <w:rsid w:val="00713D27"/>
    <w:rsid w:val="00722B7D"/>
    <w:rsid w:val="00726063"/>
    <w:rsid w:val="00732386"/>
    <w:rsid w:val="00737D32"/>
    <w:rsid w:val="00740721"/>
    <w:rsid w:val="00742494"/>
    <w:rsid w:val="00742F7C"/>
    <w:rsid w:val="0075288C"/>
    <w:rsid w:val="00752C46"/>
    <w:rsid w:val="00753094"/>
    <w:rsid w:val="00760E22"/>
    <w:rsid w:val="007638FB"/>
    <w:rsid w:val="0076519E"/>
    <w:rsid w:val="007700E9"/>
    <w:rsid w:val="00780EF5"/>
    <w:rsid w:val="00785186"/>
    <w:rsid w:val="00797C7E"/>
    <w:rsid w:val="007B1C63"/>
    <w:rsid w:val="007C5F8E"/>
    <w:rsid w:val="007D1096"/>
    <w:rsid w:val="0081535A"/>
    <w:rsid w:val="00832BED"/>
    <w:rsid w:val="008338D0"/>
    <w:rsid w:val="00836208"/>
    <w:rsid w:val="00836B9F"/>
    <w:rsid w:val="00840E4E"/>
    <w:rsid w:val="00843004"/>
    <w:rsid w:val="008436C3"/>
    <w:rsid w:val="008724D5"/>
    <w:rsid w:val="008759E2"/>
    <w:rsid w:val="0089058B"/>
    <w:rsid w:val="00892F5E"/>
    <w:rsid w:val="00894A4C"/>
    <w:rsid w:val="00895D85"/>
    <w:rsid w:val="008A027A"/>
    <w:rsid w:val="008A6BF0"/>
    <w:rsid w:val="008C3A64"/>
    <w:rsid w:val="008D3C1A"/>
    <w:rsid w:val="008D41EA"/>
    <w:rsid w:val="008D6906"/>
    <w:rsid w:val="0091563A"/>
    <w:rsid w:val="0091750E"/>
    <w:rsid w:val="00926B82"/>
    <w:rsid w:val="009376D6"/>
    <w:rsid w:val="00943838"/>
    <w:rsid w:val="00943FA2"/>
    <w:rsid w:val="00953E27"/>
    <w:rsid w:val="00954A11"/>
    <w:rsid w:val="00956304"/>
    <w:rsid w:val="009575D7"/>
    <w:rsid w:val="009641C6"/>
    <w:rsid w:val="00971FC0"/>
    <w:rsid w:val="009908D7"/>
    <w:rsid w:val="00994B6A"/>
    <w:rsid w:val="00996B48"/>
    <w:rsid w:val="009A6B3F"/>
    <w:rsid w:val="009C447A"/>
    <w:rsid w:val="009C7824"/>
    <w:rsid w:val="009D66AB"/>
    <w:rsid w:val="009D6950"/>
    <w:rsid w:val="009E7003"/>
    <w:rsid w:val="009F12F4"/>
    <w:rsid w:val="009F4FA7"/>
    <w:rsid w:val="00A00025"/>
    <w:rsid w:val="00A05352"/>
    <w:rsid w:val="00A06E17"/>
    <w:rsid w:val="00A13ED0"/>
    <w:rsid w:val="00A23C31"/>
    <w:rsid w:val="00A426E9"/>
    <w:rsid w:val="00A51BC7"/>
    <w:rsid w:val="00A52319"/>
    <w:rsid w:val="00A649A4"/>
    <w:rsid w:val="00A731D2"/>
    <w:rsid w:val="00A77066"/>
    <w:rsid w:val="00A8324E"/>
    <w:rsid w:val="00A85E62"/>
    <w:rsid w:val="00AC2759"/>
    <w:rsid w:val="00AC7392"/>
    <w:rsid w:val="00AC78DB"/>
    <w:rsid w:val="00AD090E"/>
    <w:rsid w:val="00AD0F67"/>
    <w:rsid w:val="00AE111F"/>
    <w:rsid w:val="00AE1869"/>
    <w:rsid w:val="00AF0F7C"/>
    <w:rsid w:val="00B11132"/>
    <w:rsid w:val="00B26D7D"/>
    <w:rsid w:val="00B45818"/>
    <w:rsid w:val="00B75137"/>
    <w:rsid w:val="00B75C27"/>
    <w:rsid w:val="00B83094"/>
    <w:rsid w:val="00B9572B"/>
    <w:rsid w:val="00BB5B2A"/>
    <w:rsid w:val="00BC35D4"/>
    <w:rsid w:val="00BC407C"/>
    <w:rsid w:val="00BC4C4D"/>
    <w:rsid w:val="00BC5C3C"/>
    <w:rsid w:val="00BC7B5A"/>
    <w:rsid w:val="00BD6794"/>
    <w:rsid w:val="00BF7FBB"/>
    <w:rsid w:val="00C060DC"/>
    <w:rsid w:val="00C06149"/>
    <w:rsid w:val="00C15C00"/>
    <w:rsid w:val="00C21714"/>
    <w:rsid w:val="00C316B6"/>
    <w:rsid w:val="00C376D9"/>
    <w:rsid w:val="00C57176"/>
    <w:rsid w:val="00C6126B"/>
    <w:rsid w:val="00C77C7E"/>
    <w:rsid w:val="00C815CE"/>
    <w:rsid w:val="00C83E40"/>
    <w:rsid w:val="00C94881"/>
    <w:rsid w:val="00CB0866"/>
    <w:rsid w:val="00CB37E7"/>
    <w:rsid w:val="00CC695D"/>
    <w:rsid w:val="00CD42F1"/>
    <w:rsid w:val="00CF0C51"/>
    <w:rsid w:val="00CF10B9"/>
    <w:rsid w:val="00CF4359"/>
    <w:rsid w:val="00D0068E"/>
    <w:rsid w:val="00D00761"/>
    <w:rsid w:val="00D04A28"/>
    <w:rsid w:val="00D06525"/>
    <w:rsid w:val="00D16EDB"/>
    <w:rsid w:val="00D24FFB"/>
    <w:rsid w:val="00D270E2"/>
    <w:rsid w:val="00D40714"/>
    <w:rsid w:val="00D5237B"/>
    <w:rsid w:val="00D55EC9"/>
    <w:rsid w:val="00D643EA"/>
    <w:rsid w:val="00D72888"/>
    <w:rsid w:val="00D75040"/>
    <w:rsid w:val="00D76524"/>
    <w:rsid w:val="00D85328"/>
    <w:rsid w:val="00D90909"/>
    <w:rsid w:val="00DB3188"/>
    <w:rsid w:val="00DB6EC6"/>
    <w:rsid w:val="00DC3E60"/>
    <w:rsid w:val="00DC78FC"/>
    <w:rsid w:val="00DC7EA2"/>
    <w:rsid w:val="00DD0A35"/>
    <w:rsid w:val="00DD6AC5"/>
    <w:rsid w:val="00DE26E2"/>
    <w:rsid w:val="00DF26C3"/>
    <w:rsid w:val="00E00447"/>
    <w:rsid w:val="00E209E9"/>
    <w:rsid w:val="00E21251"/>
    <w:rsid w:val="00E21409"/>
    <w:rsid w:val="00E3665B"/>
    <w:rsid w:val="00E43AF2"/>
    <w:rsid w:val="00E474F1"/>
    <w:rsid w:val="00E557B6"/>
    <w:rsid w:val="00E563B8"/>
    <w:rsid w:val="00E653AC"/>
    <w:rsid w:val="00E66641"/>
    <w:rsid w:val="00E67AF5"/>
    <w:rsid w:val="00E81249"/>
    <w:rsid w:val="00E85780"/>
    <w:rsid w:val="00E8677B"/>
    <w:rsid w:val="00E96573"/>
    <w:rsid w:val="00EA1DE3"/>
    <w:rsid w:val="00ED5243"/>
    <w:rsid w:val="00EE0A59"/>
    <w:rsid w:val="00EE0CD1"/>
    <w:rsid w:val="00EE5E24"/>
    <w:rsid w:val="00F049EB"/>
    <w:rsid w:val="00F0505F"/>
    <w:rsid w:val="00F12507"/>
    <w:rsid w:val="00F267BE"/>
    <w:rsid w:val="00F35FCA"/>
    <w:rsid w:val="00F439F8"/>
    <w:rsid w:val="00F55124"/>
    <w:rsid w:val="00F60DE3"/>
    <w:rsid w:val="00F628D9"/>
    <w:rsid w:val="00F70CE5"/>
    <w:rsid w:val="00F72761"/>
    <w:rsid w:val="00F744BE"/>
    <w:rsid w:val="00F8384F"/>
    <w:rsid w:val="00F92812"/>
    <w:rsid w:val="00FA09C1"/>
    <w:rsid w:val="00FB5007"/>
    <w:rsid w:val="00FE373B"/>
    <w:rsid w:val="00FE5E32"/>
    <w:rsid w:val="00FF31EF"/>
    <w:rsid w:val="00FF31FF"/>
    <w:rsid w:val="00FF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09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909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09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909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7C616DCD4A034CEBD79CEA9502D21C5D5072758F83E8AD39B9868546e1u6E" TargetMode="External"/><Relationship Id="rId13" Type="http://schemas.openxmlformats.org/officeDocument/2006/relationships/hyperlink" Target="consultantplus://offline/ref=F17C616DCD4A034CEBD79CEA9502D21C5D5C7575858EE8AD39B98685461645AAA202DDA4AE51C8CEeDu4E" TargetMode="External"/><Relationship Id="rId18" Type="http://schemas.openxmlformats.org/officeDocument/2006/relationships/hyperlink" Target="consultantplus://offline/ref=F17C616DCD4A034CEBD79CEA9502D21C5D53767A8F86E8AD39B98685461645AAA202DDA4AE51CBC7eDu5E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F17C616DCD4A034CEBD79CEA9502D21C5D5C707A8683E8AD39B98685461645AAA202DDA4AE51CFCFeDu5E" TargetMode="External"/><Relationship Id="rId7" Type="http://schemas.openxmlformats.org/officeDocument/2006/relationships/hyperlink" Target="consultantplus://offline/ref=F17C616DCD4A034CEBD79CEA9502D21C5D53767E8F80E8AD39B98685461645AAA202DDA7ADe5u3E" TargetMode="External"/><Relationship Id="rId12" Type="http://schemas.openxmlformats.org/officeDocument/2006/relationships/hyperlink" Target="consultantplus://offline/ref=F17C616DCD4A034CEBD79CEA9502D21C5D5C7575858EE8AD39B98685461645AAA202DDADeAuDE" TargetMode="External"/><Relationship Id="rId17" Type="http://schemas.openxmlformats.org/officeDocument/2006/relationships/hyperlink" Target="consultantplus://offline/ref=F17C616DCD4A034CEBD79CEA9502D21C5D53767A8F86E8AD39B98685461645AAA202DDA4AE51CBC8eDuD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F17C616DCD4A034CEBD79CEA9502D21C5D53767A8F86E8AD39B98685461645AAA202DDA4AE51CBC8eDu3E" TargetMode="External"/><Relationship Id="rId20" Type="http://schemas.openxmlformats.org/officeDocument/2006/relationships/hyperlink" Target="consultantplus://offline/ref=F17C616DCD4A034CEBD79CEA9502D21C5D5C75748E87E8AD39B98685461645AAA202DDA6ABe5u3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17C616DCD4A034CEBD78BFD9602D21C5A5671748581E8AD39B98685461645AAA202DDA4AE51CCCBeDu2E" TargetMode="External"/><Relationship Id="rId11" Type="http://schemas.openxmlformats.org/officeDocument/2006/relationships/hyperlink" Target="consultantplus://offline/ref=F17C616DCD4A034CEBD79CEA9502D21C5D5C7575858EE8AD39B98685461645AAA202DDA4AE51C8CFeDuCE" TargetMode="External"/><Relationship Id="rId5" Type="http://schemas.openxmlformats.org/officeDocument/2006/relationships/hyperlink" Target="consultantplus://offline/ref=F17C616DCD4A034CEBD78BFD9602D21C5A5671748581E8AD39B98685461645AAA202DDA4AE51CCCBeDu4E" TargetMode="External"/><Relationship Id="rId15" Type="http://schemas.openxmlformats.org/officeDocument/2006/relationships/hyperlink" Target="consultantplus://offline/ref=F17C616DCD4A034CEBD79CEA9502D21C5D5C7575858EE8AD39B98685461645AAA202DDA4AE51C8CEeDu7E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F17C616DCD4A034CEBD79CEA9502D21C5D53767A8F86E8AD39B98685461645AAA202DDA4AE51CBC8eDu2E" TargetMode="External"/><Relationship Id="rId19" Type="http://schemas.openxmlformats.org/officeDocument/2006/relationships/hyperlink" Target="consultantplus://offline/ref=F17C616DCD4A034CEBD79CEA9502D21C5D5072758F83E8AD39B9868546e1u6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17C616DCD4A034CEBD79CEA9502D21C5D5C7575858EE8AD39B98685461645AAA202DDA4AE51C8CFeDu3E" TargetMode="External"/><Relationship Id="rId14" Type="http://schemas.openxmlformats.org/officeDocument/2006/relationships/hyperlink" Target="consultantplus://offline/ref=F17C616DCD4A034CEBD79CEA9502D21C5D5C7575858EE8AD39B98685461645AAA202DDA4AE51C8CFeDuC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1347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Супренов</dc:creator>
  <cp:keywords/>
  <dc:description/>
  <cp:lastModifiedBy/>
  <cp:revision>1</cp:revision>
  <dcterms:created xsi:type="dcterms:W3CDTF">2015-12-04T04:46:00Z</dcterms:created>
</cp:coreProperties>
</file>