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41E" w:rsidRDefault="00DB341E">
      <w:pPr>
        <w:widowControl w:val="0"/>
        <w:autoSpaceDE w:val="0"/>
        <w:autoSpaceDN w:val="0"/>
        <w:adjustRightInd w:val="0"/>
        <w:spacing w:after="0" w:line="240" w:lineRule="auto"/>
        <w:jc w:val="center"/>
        <w:outlineLvl w:val="0"/>
        <w:rPr>
          <w:rFonts w:ascii="Calibri" w:hAnsi="Calibri" w:cs="Calibri"/>
        </w:rPr>
      </w:pPr>
      <w:r>
        <w:rPr>
          <w:rFonts w:ascii="Calibri" w:hAnsi="Calibri" w:cs="Calibri"/>
        </w:rPr>
        <w:t>Концессионные соглашения - правовые основы</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момента принятия в 2005 г. Федерального </w:t>
      </w:r>
      <w:hyperlink r:id="rId5" w:history="1">
        <w:r>
          <w:rPr>
            <w:rFonts w:ascii="Calibri" w:hAnsi="Calibri" w:cs="Calibri"/>
            <w:color w:val="0000FF"/>
          </w:rPr>
          <w:t>закона</w:t>
        </w:r>
      </w:hyperlink>
      <w:r>
        <w:rPr>
          <w:rFonts w:ascii="Calibri" w:hAnsi="Calibri" w:cs="Calibri"/>
        </w:rPr>
        <w:t xml:space="preserve"> от 21 июля 2005 г. N 115-ФЗ в нашей стране появился мощный инструмент для привлечения частного капитала в российскую экономику.</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системы управления имущественным комплексом коммунальной сферы с использованием концессионных соглашений является одним из направлений развития жилищно-коммунального хозяйства. Переход от договоров аренды систем коммунальной инфраструктуры к концессионным соглашениям позволит, с одной стороны, в максимальной степени защитить вложения инвесторов, с другой - сохранить в государственной и муниципальной собственности системы жизнеобеспечения.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правовых основах концессионных соглашений мы и поговорим в этой статье.</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Итак, Федеральный </w:t>
      </w:r>
      <w:hyperlink r:id="rId6" w:history="1">
        <w:r>
          <w:rPr>
            <w:rFonts w:ascii="Calibri" w:hAnsi="Calibri" w:cs="Calibri"/>
            <w:color w:val="0000FF"/>
          </w:rPr>
          <w:t>закон</w:t>
        </w:r>
      </w:hyperlink>
      <w:r>
        <w:rPr>
          <w:rFonts w:ascii="Calibri" w:hAnsi="Calibri" w:cs="Calibri"/>
        </w:rPr>
        <w:t xml:space="preserve"> от 21 июля 2005 г. N 115-ФЗ "О концессионных соглашениях" (далее - Закон N 115-ФЗ) был принят 21 июля 2005 г., но, поскольку российский институт концессии постоянно совершенствуется, в </w:t>
      </w:r>
      <w:hyperlink r:id="rId7" w:history="1">
        <w:r>
          <w:rPr>
            <w:rFonts w:ascii="Calibri" w:hAnsi="Calibri" w:cs="Calibri"/>
            <w:color w:val="0000FF"/>
          </w:rPr>
          <w:t>Закон</w:t>
        </w:r>
      </w:hyperlink>
      <w:r>
        <w:rPr>
          <w:rFonts w:ascii="Calibri" w:hAnsi="Calibri" w:cs="Calibri"/>
        </w:rPr>
        <w:t xml:space="preserve"> не единожды вносились изменения.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 что же представляет собой концессия? Для ответа на этот вопрос обратимся к </w:t>
      </w:r>
      <w:hyperlink r:id="rId8" w:history="1">
        <w:r>
          <w:rPr>
            <w:rFonts w:ascii="Calibri" w:hAnsi="Calibri" w:cs="Calibri"/>
            <w:color w:val="0000FF"/>
          </w:rPr>
          <w:t>п. 1 ст. 3</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Концессионное соглашение представляет собой договор, по которому одна сторона (концессионер) обязуется за свой счет создать и (или) реконструировать определенное этим соглашением имущество (недвижимое имущество или недвижимое имущество и движимое имущество, технологически связанные между собой и предназначенные для осуществления деятельности, предусмотренной концессионным соглашением) (далее - объект концессионного соглашения), право собственности на которое принадлежит или будет принадлежать другой стороне (концеденту), осуществлять деятельность с использованием (эксплуатацией) объекта концессионного соглашения. Обязанностью концедента по концессионному соглашению является предоставление концессионеру на срок, установленный этим соглашением, права владения и пользования объектом концессионного соглашения для осуществления указанной деятельности.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Иными словами, концессионное соглашение - это договор, в соответствии с которым концессионер за свой счет создает и (или) реконструирует, а также использует в своей деятельности определенное соглашением недвижимое имущество, причем имущество это находится в государственной или муниципальной собственности.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сути, концессионное соглашение является договором, в котором содержатся элементы различных договоров. К отношениям сторон по такому договору применяются в соответствующих частях правила гражданского законодательства о договорах, элементы которых содержатся в концессионном соглашении, если иное не вытекает из Закона N 115-ФЗ или из существа концессионного соглашения (</w:t>
      </w:r>
      <w:hyperlink r:id="rId9" w:history="1">
        <w:r>
          <w:rPr>
            <w:rFonts w:ascii="Calibri" w:hAnsi="Calibri" w:cs="Calibri"/>
            <w:color w:val="0000FF"/>
          </w:rPr>
          <w:t>п. 2 ст. 3</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Перечень имущества, которое может стать объектом концессионного соглашения, содержит </w:t>
      </w:r>
      <w:hyperlink r:id="rId10" w:history="1">
        <w:r>
          <w:rPr>
            <w:rFonts w:ascii="Calibri" w:hAnsi="Calibri" w:cs="Calibri"/>
            <w:color w:val="0000FF"/>
          </w:rPr>
          <w:t>ст. 4</w:t>
        </w:r>
      </w:hyperlink>
      <w:r>
        <w:rPr>
          <w:rFonts w:ascii="Calibri" w:hAnsi="Calibri" w:cs="Calibri"/>
        </w:rPr>
        <w:t xml:space="preserve"> Закона N 115-ФЗ, согласно </w:t>
      </w:r>
      <w:hyperlink r:id="rId11" w:history="1">
        <w:r>
          <w:rPr>
            <w:rFonts w:ascii="Calibri" w:hAnsi="Calibri" w:cs="Calibri"/>
            <w:color w:val="0000FF"/>
          </w:rPr>
          <w:t>пп. 11 п. 1</w:t>
        </w:r>
      </w:hyperlink>
      <w:r>
        <w:rPr>
          <w:rFonts w:ascii="Calibri" w:hAnsi="Calibri" w:cs="Calibri"/>
        </w:rPr>
        <w:t xml:space="preserve"> которой объектом концессионного соглашения могут являться системы коммунальной инфраструктуры и иные объекты коммунального хозяйства, в том числе объекты тепло-, газо- и энергоснабжения, централизованные системы горячего водоснабжения, холодного водоснабжения и (или) водоотведения, отдельные объекты таких систем, переработки и утилизации (захоронения) бытовых отходов, объекты, предназначенные для освещения территорий городских и сельских поселений, объекты, предназначенные для благоустройства территорий, а также объекты социально-бытового назначения.</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Обратите внимание! Объект концессионного соглашения, подлежащий реконструкции, на момент заключения соглашения должен находиться в собственности концедента и на момент передачи его концессионеру должен быть свободным от прав третьих лиц. Причем концессионер, реконструирующий объект соглашения, не должен менять его целевого назначения: это недопустимо (</w:t>
      </w:r>
      <w:hyperlink r:id="rId12" w:history="1">
        <w:r>
          <w:rPr>
            <w:rFonts w:ascii="Calibri" w:hAnsi="Calibri" w:cs="Calibri"/>
            <w:color w:val="0000FF"/>
          </w:rPr>
          <w:t>п. п. 4</w:t>
        </w:r>
      </w:hyperlink>
      <w:r>
        <w:rPr>
          <w:rFonts w:ascii="Calibri" w:hAnsi="Calibri" w:cs="Calibri"/>
        </w:rPr>
        <w:t xml:space="preserve">, </w:t>
      </w:r>
      <w:hyperlink r:id="rId13" w:history="1">
        <w:r>
          <w:rPr>
            <w:rFonts w:ascii="Calibri" w:hAnsi="Calibri" w:cs="Calibri"/>
            <w:color w:val="0000FF"/>
          </w:rPr>
          <w:t>5 ст. 3</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объектом концессионного соглашения является имущество, предусмотренное </w:t>
      </w:r>
      <w:hyperlink r:id="rId14" w:history="1">
        <w:r>
          <w:rPr>
            <w:rFonts w:ascii="Calibri" w:hAnsi="Calibri" w:cs="Calibri"/>
            <w:color w:val="0000FF"/>
          </w:rPr>
          <w:t>пп. 11 п. 1 ст. 4</w:t>
        </w:r>
      </w:hyperlink>
      <w:r>
        <w:rPr>
          <w:rFonts w:ascii="Calibri" w:hAnsi="Calibri" w:cs="Calibri"/>
        </w:rPr>
        <w:t xml:space="preserve"> Закона N 115-ФЗ, названное нами выше, такое имущество на момент заключения </w:t>
      </w:r>
      <w:r>
        <w:rPr>
          <w:rFonts w:ascii="Calibri" w:hAnsi="Calibri" w:cs="Calibri"/>
        </w:rPr>
        <w:lastRenderedPageBreak/>
        <w:t>концессионного соглашения может принадлежать государственному или муниципальному унитарному предприятию на праве хозяйственного ведения (</w:t>
      </w:r>
      <w:hyperlink r:id="rId15" w:history="1">
        <w:r>
          <w:rPr>
            <w:rFonts w:ascii="Calibri" w:hAnsi="Calibri" w:cs="Calibri"/>
            <w:color w:val="0000FF"/>
          </w:rPr>
          <w:t>п. 4 ст. 3</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Типовое концессионное </w:t>
      </w:r>
      <w:hyperlink r:id="rId16" w:history="1">
        <w:r>
          <w:rPr>
            <w:rFonts w:ascii="Calibri" w:hAnsi="Calibri" w:cs="Calibri"/>
            <w:color w:val="0000FF"/>
          </w:rPr>
          <w:t>соглашение</w:t>
        </w:r>
      </w:hyperlink>
      <w:r>
        <w:rPr>
          <w:rFonts w:ascii="Calibri" w:hAnsi="Calibri" w:cs="Calibri"/>
        </w:rPr>
        <w:t xml:space="preserve"> в отношении систем коммунальной инфраструктуры и иных объектов коммунального хозяйства, в том числе объектов водо-, тепло-, газо- и энергоснабжения, водоотведения, очистки сточных вод, переработки и утилизации (захоронения) бытовых отходов, объектов, предназначенных для освещения территорий городских и сельских поселений, объектов, предназначенных для благоустройства территорий, а также объектов социально-бытового назначения утверждено Постановлением Правительства Российской Федерации от 5 декабря 2006 г. N 748 (далее - Типовое соглашение N 748).</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Сторонами концессионного соглашения являются концедент и концессионер. В качестве концедента в соответствии с </w:t>
      </w:r>
      <w:hyperlink r:id="rId17" w:history="1">
        <w:r>
          <w:rPr>
            <w:rFonts w:ascii="Calibri" w:hAnsi="Calibri" w:cs="Calibri"/>
            <w:color w:val="0000FF"/>
          </w:rPr>
          <w:t>п. 1 ст. 5</w:t>
        </w:r>
      </w:hyperlink>
      <w:r>
        <w:rPr>
          <w:rFonts w:ascii="Calibri" w:hAnsi="Calibri" w:cs="Calibri"/>
        </w:rPr>
        <w:t xml:space="preserve"> Закона N 115-ФЗ могут выступать:</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Российская Федерация, от имени которой выступает Правительство Российской Федерации или уполномоченный им федеральный орган исполнительной власти;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субъект Российской Федерации, от имени которого выступает орган государственной власти субъекта Российской Федерации;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муниципальное образование, от имени которого выступает орган местного самоуправления.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некоторых случаях от имени концедента могут выступать не только органы государственной власти разных уровней, но и уполномоченные концедентом организации.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объектом концессионного соглашения является имущество, предусмотренное </w:t>
      </w:r>
      <w:hyperlink r:id="rId18" w:history="1">
        <w:r>
          <w:rPr>
            <w:rFonts w:ascii="Calibri" w:hAnsi="Calibri" w:cs="Calibri"/>
            <w:color w:val="0000FF"/>
          </w:rPr>
          <w:t>пп. 11 п. 1 ст. 4</w:t>
        </w:r>
      </w:hyperlink>
      <w:r>
        <w:rPr>
          <w:rFonts w:ascii="Calibri" w:hAnsi="Calibri" w:cs="Calibri"/>
        </w:rPr>
        <w:t xml:space="preserve"> Закона N 115-ФЗ и принадлежащее государственному или муниципальному унитарному предприятию на праве хозяйственного ведения, такое предприятие участвует на стороне концедента в обязательствах по соглашению. Осуществляемые таким предприятием полномочия концедента, в том числе полномочия по передаче объекта концессионного соглашения и (или) иного передаваемого концедентом концессионеру по концессионному соглашению имущества, определяются концессионным соглашением. При этом такое государственное или муниципальное унитарное предприятие передает концессионеру права владения и пользования недвижимым имуществом, входящим в состав объекта концессионного соглашения и (или) иного передаваемого концедентом концессионеру по концессионному соглашению имущества, и подписывает соответствующие акты приема-передачи (</w:t>
      </w:r>
      <w:hyperlink r:id="rId19" w:history="1">
        <w:r>
          <w:rPr>
            <w:rFonts w:ascii="Calibri" w:hAnsi="Calibri" w:cs="Calibri"/>
            <w:color w:val="0000FF"/>
          </w:rPr>
          <w:t>п. 1.1 ст. 5</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Концессионером может быть индивидуальный предприниматель, российское или иностранное юридическое лицо либо действующие без образования юридического лица по договору простого товарищества (договору о совместной деятельности) два и более указанных юридических лица.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Иными словами, концессия представляет собой уступку государством на определенный срок и определенных условиях своих имущественных прав и прав на отдельные виды хозяйственной деятельности негосударственным иностранным или отечественным компаниям и коммерсантам.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Перемена лиц по концессионному соглашению путем уступки требования или перевода долга допускается с согласия концедента с момента ввода в эксплуатацию объекта концессионного соглашения. Концессионер не вправе передавать в залог свои права по концессионному соглашению. В случае перемены лиц по концессионному соглашению не допускается внесение изменений в условия концессионного соглашения, определяющие технические характеристики объекта концессионного соглашения (</w:t>
      </w:r>
      <w:hyperlink r:id="rId20" w:history="1">
        <w:r>
          <w:rPr>
            <w:rFonts w:ascii="Calibri" w:hAnsi="Calibri" w:cs="Calibri"/>
            <w:color w:val="0000FF"/>
          </w:rPr>
          <w:t>п. 2 ст. 5</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Замена лица по концессионному соглашению в случае неисполнения или ненадлежащего исполнения концессионером своих обязательств перед кредитором осуществляется путем проведения концедентом конкурса в целях замены лица по концессионному соглашению. Требования к такому конкурсу установлены </w:t>
      </w:r>
      <w:hyperlink r:id="rId21" w:history="1">
        <w:r>
          <w:rPr>
            <w:rFonts w:ascii="Calibri" w:hAnsi="Calibri" w:cs="Calibri"/>
            <w:color w:val="0000FF"/>
          </w:rPr>
          <w:t>п. 5 ст. 5</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Существенным условием концессионного соглашения является срок его действия. В соответствии со </w:t>
      </w:r>
      <w:hyperlink r:id="rId22" w:history="1">
        <w:r>
          <w:rPr>
            <w:rFonts w:ascii="Calibri" w:hAnsi="Calibri" w:cs="Calibri"/>
            <w:color w:val="0000FF"/>
          </w:rPr>
          <w:t>ст. 6</w:t>
        </w:r>
      </w:hyperlink>
      <w:r>
        <w:rPr>
          <w:rFonts w:ascii="Calibri" w:hAnsi="Calibri" w:cs="Calibri"/>
        </w:rPr>
        <w:t xml:space="preserve"> Закона N 115-ФЗ срок действия устанавливается соглашением с учетом следующих факторов: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срока создания и (или) реконструкции объекта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объема инвестиций в создание и (или) реконструкцию объекта соглашения и срока окупаемости таких инвестиций;</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других обязательств концессионера и (или) концедента по концессионному соглашению.</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Плата по концессионному соглашению предусмотрена </w:t>
      </w:r>
      <w:hyperlink r:id="rId23" w:history="1">
        <w:r>
          <w:rPr>
            <w:rFonts w:ascii="Calibri" w:hAnsi="Calibri" w:cs="Calibri"/>
            <w:color w:val="0000FF"/>
          </w:rPr>
          <w:t>ст. 7</w:t>
        </w:r>
      </w:hyperlink>
      <w:r>
        <w:rPr>
          <w:rFonts w:ascii="Calibri" w:hAnsi="Calibri" w:cs="Calibri"/>
        </w:rPr>
        <w:t xml:space="preserve"> Закона N 115-ФЗ. Как установлено </w:t>
      </w:r>
      <w:hyperlink r:id="rId24" w:history="1">
        <w:r>
          <w:rPr>
            <w:rFonts w:ascii="Calibri" w:hAnsi="Calibri" w:cs="Calibri"/>
            <w:color w:val="0000FF"/>
          </w:rPr>
          <w:t>п. 1 названной статьи</w:t>
        </w:r>
      </w:hyperlink>
      <w:r>
        <w:rPr>
          <w:rFonts w:ascii="Calibri" w:hAnsi="Calibri" w:cs="Calibri"/>
        </w:rPr>
        <w:t>, концессионным соглашением предусматривается плата, вносимая концессионером концеденту в период использования (эксплуатации) объекта соглашения. Внесение платы может предусматриваться как в течение всего срока действия соглашения, так и в течение отдельных его периодов. Размер платы, форма, порядок и сроки ее внесения концессионером устанавливаются концессионным соглашением в соответствии с решением о заключении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Концессионная плата может быть установлена в форме: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определенных в твердой сумме платежей, вносимых периодически или единовременно в бюджет соответствующего уровня;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установленной доли продукции или доходов, полученных концессионером в результате осуществления деятельности, предусмотренной концессионным соглашением;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передачи концеденту в собственность имущества, находящегося в собственности концессионера.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Соглашением может быть предусмотрено сочетание указанных выше форм концессионной платы.</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Между тем концессионное соглашение может и не предусматривать внесение платы концессионером, но лишь при выполнении определенных условий:</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если концессионер реализует производимые товары, выполняет работы или оказывает услуги по регулируемым ценам (тарифам) или с учетом установленных надбавок к ценам (тарифам);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если условиями концессионного соглашения предусмотрены принятие концедентом на себя части расходов на создание и (или) реконструкцию, использование (эксплуатацию) объекта соглашения или плата концедента по соглашению.</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заключается концессионное соглашение? Из </w:t>
      </w:r>
      <w:hyperlink r:id="rId25" w:history="1">
        <w:r>
          <w:rPr>
            <w:rFonts w:ascii="Calibri" w:hAnsi="Calibri" w:cs="Calibri"/>
            <w:color w:val="0000FF"/>
          </w:rPr>
          <w:t>ст. 13</w:t>
        </w:r>
      </w:hyperlink>
      <w:r>
        <w:rPr>
          <w:rFonts w:ascii="Calibri" w:hAnsi="Calibri" w:cs="Calibri"/>
        </w:rPr>
        <w:t xml:space="preserve"> Закона N 115-ФЗ следует, что концессионное соглашение заключается путем проведения конкурса на право заключения соглашения, за исключением случаев, о которых мы скажем позже.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Соглашения в сфере ЖКХ заключаются в соответствии с уже названным Типовым </w:t>
      </w:r>
      <w:hyperlink r:id="rId26" w:history="1">
        <w:r>
          <w:rPr>
            <w:rFonts w:ascii="Calibri" w:hAnsi="Calibri" w:cs="Calibri"/>
            <w:color w:val="0000FF"/>
          </w:rPr>
          <w:t>соглашением</w:t>
        </w:r>
      </w:hyperlink>
      <w:r>
        <w:rPr>
          <w:rFonts w:ascii="Calibri" w:hAnsi="Calibri" w:cs="Calibri"/>
        </w:rPr>
        <w:t xml:space="preserve"> N 748 и должны включать в себя все существенные условия, установленные </w:t>
      </w:r>
      <w:hyperlink r:id="rId27" w:history="1">
        <w:r>
          <w:rPr>
            <w:rFonts w:ascii="Calibri" w:hAnsi="Calibri" w:cs="Calibri"/>
            <w:color w:val="0000FF"/>
          </w:rPr>
          <w:t>Законом</w:t>
        </w:r>
      </w:hyperlink>
      <w:r>
        <w:rPr>
          <w:rFonts w:ascii="Calibri" w:hAnsi="Calibri" w:cs="Calibri"/>
        </w:rPr>
        <w:t xml:space="preserve"> N 115-ФЗ. Помимо этого, соглашения могут включать в себя условия, не урегулированные Типовым </w:t>
      </w:r>
      <w:hyperlink r:id="rId28" w:history="1">
        <w:r>
          <w:rPr>
            <w:rFonts w:ascii="Calibri" w:hAnsi="Calibri" w:cs="Calibri"/>
            <w:color w:val="0000FF"/>
          </w:rPr>
          <w:t>соглашением</w:t>
        </w:r>
      </w:hyperlink>
      <w:r>
        <w:rPr>
          <w:rFonts w:ascii="Calibri" w:hAnsi="Calibri" w:cs="Calibri"/>
        </w:rPr>
        <w:t xml:space="preserve"> N 748 и не противоречащие законодательству Российской Федерации и конкурсной документации.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Конкурс на право заключения концессионного соглашения согласно </w:t>
      </w:r>
      <w:hyperlink r:id="rId29" w:history="1">
        <w:r>
          <w:rPr>
            <w:rFonts w:ascii="Calibri" w:hAnsi="Calibri" w:cs="Calibri"/>
            <w:color w:val="0000FF"/>
          </w:rPr>
          <w:t>ст. 21</w:t>
        </w:r>
      </w:hyperlink>
      <w:r>
        <w:rPr>
          <w:rFonts w:ascii="Calibri" w:hAnsi="Calibri" w:cs="Calibri"/>
        </w:rPr>
        <w:t xml:space="preserve"> Закона N 115-ФЗ может быть открытым и закрытым. Разница между открытым и закрытым конкурсом заключается в том, что заявки на участие в открытом конкурсе могут представлять любые лица, участие в закрытом конкурсе могут принимать только лица, которым направлены приглашения о принятии участия в таком конкурсе в соответствии с решением о заключении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Закрытый конкурс мы рассматривать не будем, поскольку проводятся такие конкурсы, если соглашение заключается в отношении объектов, сведения о которых составляют государственную тайну, а также в отношении объектов, имеющих стратегическое значение для безопасности государства.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Рассмотрим порядок проведения открытого конкурса на заключение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Решение о заключении концессионного соглашения принимается концедентом, что следует из </w:t>
      </w:r>
      <w:hyperlink r:id="rId30" w:history="1">
        <w:r>
          <w:rPr>
            <w:rFonts w:ascii="Calibri" w:hAnsi="Calibri" w:cs="Calibri"/>
            <w:color w:val="0000FF"/>
          </w:rPr>
          <w:t>ст. 22</w:t>
        </w:r>
      </w:hyperlink>
      <w:r>
        <w:rPr>
          <w:rFonts w:ascii="Calibri" w:hAnsi="Calibri" w:cs="Calibri"/>
        </w:rPr>
        <w:t xml:space="preserve"> Закона N 115-ФЗ. О том, кто может выступать на стороне концедента, мы уже рассказали в статье, но отметим, что чаще всего концедентом становятся муниципальные образования, от имени которых выступают органы местного самоуправления.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Решением должны быть установлены:</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условия и критерии конкурса, а также параметры критериев конкурса;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срок опубликования сообщения о проведении открытого конкурса. Сообщение публикуется в определяемом концедентом официальном издании и размещается на официальном сайте в сети Интернет в срок, установленный конкурсной документацией, не менее чем за 30 рабочих дней до дня истечения срока представления заявок на участие в конкурсе. </w:t>
      </w:r>
      <w:r>
        <w:rPr>
          <w:rFonts w:ascii="Calibri" w:hAnsi="Calibri" w:cs="Calibri"/>
        </w:rPr>
        <w:lastRenderedPageBreak/>
        <w:t xml:space="preserve">Сведения, которые должны быть указаны в сообщении о проведении конкурса, содержит </w:t>
      </w:r>
      <w:hyperlink r:id="rId31" w:history="1">
        <w:r>
          <w:rPr>
            <w:rFonts w:ascii="Calibri" w:hAnsi="Calibri" w:cs="Calibri"/>
            <w:color w:val="0000FF"/>
          </w:rPr>
          <w:t>ст. 26</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 уполномоченный концедентом на утверждение конкурсной документации и внесение в нее изменений, а также на создание конкурсной комиссии и утверждение ее персонального состава. Отметим, что число членов конкурсной комиссии не может быть менее 5 человек (</w:t>
      </w:r>
      <w:hyperlink r:id="rId32" w:history="1">
        <w:r>
          <w:rPr>
            <w:rFonts w:ascii="Calibri" w:hAnsi="Calibri" w:cs="Calibri"/>
            <w:color w:val="0000FF"/>
          </w:rPr>
          <w:t>ст. 25</w:t>
        </w:r>
      </w:hyperlink>
      <w:r>
        <w:rPr>
          <w:rFonts w:ascii="Calibri" w:hAnsi="Calibri" w:cs="Calibri"/>
        </w:rPr>
        <w:t xml:space="preserve"> Закона N 115-ФЗ), причем членами комиссии не могут быть граждане, представившие заявки на участие в конкурсе или состоящие в штате организаций, подавших заявки, либо граждане, являющиеся акционерами (участниками) этих организаций, членами их органов управления или аффилированными лицами участников конкурса.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Конкурсная документация согласно </w:t>
      </w:r>
      <w:hyperlink r:id="rId33" w:history="1">
        <w:r>
          <w:rPr>
            <w:rFonts w:ascii="Calibri" w:hAnsi="Calibri" w:cs="Calibri"/>
            <w:color w:val="0000FF"/>
          </w:rPr>
          <w:t>ст. 23</w:t>
        </w:r>
      </w:hyperlink>
      <w:r>
        <w:rPr>
          <w:rFonts w:ascii="Calibri" w:hAnsi="Calibri" w:cs="Calibri"/>
        </w:rPr>
        <w:t xml:space="preserve"> Закона N 115-ФЗ должна содержать, в частности, следующие сведения: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условия конкурса;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состав и описание, в том числе технико-экономические показатели, объекта концессионного соглашения и иного передаваемого концедентом концессионеру по концессионному соглашению имущества;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требования, предъявляемые к участникам конкурса и в соответствии с которыми проводится предварительный отбор участников (в случае если объектом соглашения является имущество, указанное в </w:t>
      </w:r>
      <w:hyperlink r:id="rId34" w:history="1">
        <w:r>
          <w:rPr>
            <w:rFonts w:ascii="Calibri" w:hAnsi="Calibri" w:cs="Calibri"/>
            <w:color w:val="0000FF"/>
          </w:rPr>
          <w:t>п. 1.2 ст. 10</w:t>
        </w:r>
      </w:hyperlink>
      <w:r>
        <w:rPr>
          <w:rFonts w:ascii="Calibri" w:hAnsi="Calibri" w:cs="Calibri"/>
        </w:rPr>
        <w:t xml:space="preserve"> Закона N 115-ФЗ, а именно объекты теплоснабжения, централизованные системы горячего водоснабжения, холодного водоснабжения и (или) водоотведения, а также отдельные объекты таких систем, требования, которые предъявляются к участникам конкурса, не устанавливаются);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критерии конкурса и параметры критериев;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исчерпывающий перечень документов, материалов и формы их представления заявителями, участниками конкурса;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порядок представления заявок на участие в конкурсе и предъявляемые к ним требования, а также место и срок представления заявок;</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порядок, место и срок представления конкурсной документации, а также порядок представления разъяснений положений конкурсной документации (разъяснения в письменной форме представляются в том случае, если запрос поступил не позднее чем за 10 рабочих дней до дня истечения срока подачи заявок на участие в конкурсе; разъяснения направляются каждому заявителю не позднее чем за 5 рабочих дней до истечения срока представления заявок на участие в конкурсе);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указание на способы обеспечения концессионером исполнения обязательств по концессионному соглашению, а в случае, если объектом концессионного соглашения является имущество, указанное в </w:t>
      </w:r>
      <w:hyperlink r:id="rId35" w:history="1">
        <w:r>
          <w:rPr>
            <w:rFonts w:ascii="Calibri" w:hAnsi="Calibri" w:cs="Calibri"/>
            <w:color w:val="0000FF"/>
          </w:rPr>
          <w:t>п. 1.2 ст. 10</w:t>
        </w:r>
      </w:hyperlink>
      <w:r>
        <w:rPr>
          <w:rFonts w:ascii="Calibri" w:hAnsi="Calibri" w:cs="Calibri"/>
        </w:rPr>
        <w:t xml:space="preserve"> Закона N 115-ФЗ, - требование о представлении победителем конкурса в целях обеспечения исполнения обязательств по концессионному соглашению безотзывной банковской гарантии в соответствии с требованиями, установленными </w:t>
      </w:r>
      <w:hyperlink r:id="rId36" w:history="1">
        <w:r>
          <w:rPr>
            <w:rFonts w:ascii="Calibri" w:hAnsi="Calibri" w:cs="Calibri"/>
            <w:color w:val="0000FF"/>
          </w:rPr>
          <w:t>п. п. 4</w:t>
        </w:r>
      </w:hyperlink>
      <w:r>
        <w:rPr>
          <w:rFonts w:ascii="Calibri" w:hAnsi="Calibri" w:cs="Calibri"/>
        </w:rPr>
        <w:t xml:space="preserve"> и </w:t>
      </w:r>
      <w:hyperlink r:id="rId37" w:history="1">
        <w:r>
          <w:rPr>
            <w:rFonts w:ascii="Calibri" w:hAnsi="Calibri" w:cs="Calibri"/>
            <w:color w:val="0000FF"/>
          </w:rPr>
          <w:t>4.1 ст. 10</w:t>
        </w:r>
      </w:hyperlink>
      <w:r>
        <w:rPr>
          <w:rFonts w:ascii="Calibri" w:hAnsi="Calibri" w:cs="Calibri"/>
        </w:rPr>
        <w:t xml:space="preserve"> Закона N 115-ФЗ, но не менее чем в определенном конкурсной документацией размере;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размер задатка, вносимого в обеспечение исполнения обязательств по концессионному соглашению;</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размер концессионной платы, форму или формы, порядок ее внесения;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порядок, место и срок представления конкурсных предложений, а также порядок и срок изменения или отзыва заявок на участие в конкурсе и конкурсных предложений (заявитель вправе изменить или отозвать свою заявку до истечения срока представления в конкурсную комиссию заявок на участие в конкурсе);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порядок, место и дату вскрытия конвертов с заявками;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порядок и срок проведения предварительного отбора участников, дату подписания протокола о его проведении;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порядок рассмотрения и оценки конкурсных предложений, порядок определения победителя конкурса, срок подписания протокола о результатах проведения конкурса;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срок подписания концессионного соглашения, а также требования к победителю конкурса о представлении документов, подтверждающих обеспечение исполнения обязательств концессионера по соглашению;</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срок передачи концедентом концессионеру объекта концессионного соглашения и (или) </w:t>
      </w:r>
      <w:r>
        <w:rPr>
          <w:rFonts w:ascii="Calibri" w:hAnsi="Calibri" w:cs="Calibri"/>
        </w:rPr>
        <w:lastRenderedPageBreak/>
        <w:t>иного передаваемого концедентом концессионеру по концессионному соглашению имущества.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при осуществлении концессионером деятельности, предусмотренной концессионным соглашением,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к ценам (тарифам) и решением концедента установлены долгосрочные параметры регулирования деятельности концессионера, конкурсная документация должна содержать такие параметры (</w:t>
      </w:r>
      <w:hyperlink r:id="rId38" w:history="1">
        <w:r>
          <w:rPr>
            <w:rFonts w:ascii="Calibri" w:hAnsi="Calibri" w:cs="Calibri"/>
            <w:color w:val="0000FF"/>
          </w:rPr>
          <w:t>п. 1.1 ст. 23</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объектом концессионного соглашения является имущество, указанное в </w:t>
      </w:r>
      <w:hyperlink r:id="rId39" w:history="1">
        <w:r>
          <w:rPr>
            <w:rFonts w:ascii="Calibri" w:hAnsi="Calibri" w:cs="Calibri"/>
            <w:color w:val="0000FF"/>
          </w:rPr>
          <w:t>п. 1.2 ст. 10</w:t>
        </w:r>
      </w:hyperlink>
      <w:r>
        <w:rPr>
          <w:rFonts w:ascii="Calibri" w:hAnsi="Calibri" w:cs="Calibri"/>
        </w:rPr>
        <w:t xml:space="preserve"> Закона N 115-ФЗ, в конкурсную документацию также включаются: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минимально допустимые плановые значения показателей деятельности концессионера и долгосрочные параметры регулирования деятельности концессионера;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проект концессионного соглашения и формируемое задание;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требование об указании участниками конкурса в составе конкурсного предложения основных мероприятий, обеспечивающих достижение предусмотренных заданием целей и минимально допустимых плановых значений показателей деятельности концессионера, с описанием основных характеристик таких мероприятий;</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объем полезного отпуска тепловой энергии (мощности) и (или) теплоносителя или объем отпуска воды и (или) водоотведения в году, предшествующем первому году действия концессионного соглашения, а также прогноз объема полезного отпуска тепловой энергии (мощности) и (или) теплоносителя, прогноз объема отпуска воды и (или) водоотведения на срок действия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цены на энергетические ресурсы в году, предшествующем первому году действия концессионного соглашения, и прогноз цен на энергетические ресурсы на срок действия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потери и удельное потребление энергетических ресурсов на единицу объема полезного отпуска тепловой энергии (мощности) и (или) теплоносителя, на единицу объема отпуска воды и (или) водоотведения в году, предшествующем первому году действия концессионного соглашения (по каждому виду используемого энергетического ресурса);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величина неподконтрольных расходов (за исключением расходов на энергетические ресурсы, концессионной платы и налога на прибыль организаций);</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один из методов регулирования тарифов (метод обеспечения доходности инвестированного капитала, метод доходности инвестированного капитала или метод индексации установленных тарифов, метод индексации);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предельные (минимальные и (или) максимальные) значения критериев конкурса, предусмотренных </w:t>
      </w:r>
      <w:hyperlink r:id="rId40" w:history="1">
        <w:r>
          <w:rPr>
            <w:rFonts w:ascii="Calibri" w:hAnsi="Calibri" w:cs="Calibri"/>
            <w:color w:val="0000FF"/>
          </w:rPr>
          <w:t>пп. 2</w:t>
        </w:r>
      </w:hyperlink>
      <w:r>
        <w:rPr>
          <w:rFonts w:ascii="Calibri" w:hAnsi="Calibri" w:cs="Calibri"/>
        </w:rPr>
        <w:t xml:space="preserve"> - </w:t>
      </w:r>
      <w:hyperlink r:id="rId41" w:history="1">
        <w:r>
          <w:rPr>
            <w:rFonts w:ascii="Calibri" w:hAnsi="Calibri" w:cs="Calibri"/>
            <w:color w:val="0000FF"/>
          </w:rPr>
          <w:t>5 п. 2.3 ст. 24</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предельный (максимальный) рост необходимой валовой выручки концессионера от осуществления регулируемых видов деятельности, предусмотренной нормативными правовыми актами Российской Федерации в сфере теплоснабжения, сфере водоснабжения и водоотведения, по отношению к предыдущему году;</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иные цены, величины, значения, параметры, использование которых для расчета тарифов предусмотрено нормативными правовыми актами Российской Федерации в сфере теплоснабжения, сфере водоснабжения и водоотведения;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копия подготовленного отчета о техническом обследовании передаваемого концедентом концессионеру по концессионному соглашению имущества;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копии годовой бухгалтерской (финансовой) отчетности за три последних отчетных периода организации, осуществлявшей эксплуатацию передаваемого концедентом концессионеру по концессионному соглашению имущества, в случае, если данная организация осуществляла эксплуатацию этого имущества в какой-либо момент в течение указанных периодов и была обязана вести бухгалтерский учет в соответствии с законодательством Российской Федерации о бухгалтерском учете;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размещаемые на официальном сайте в сети Интернет копии предложений об установлении цен (тарифов) за три последних периода регулирования деятельности организации, осуществлявшей эксплуатацию передаваемого концедентом концессионеру по концессионному соглашению имущества, в случае наличия таких предложений.</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Обратите внимание, что конкурсная документация, размещенная на официальном сайте в сети Интернет, должна быть доступна для ознакомления без взимания платы, что следует из </w:t>
      </w:r>
      <w:hyperlink r:id="rId42" w:history="1">
        <w:r>
          <w:rPr>
            <w:rFonts w:ascii="Calibri" w:hAnsi="Calibri" w:cs="Calibri"/>
            <w:color w:val="0000FF"/>
          </w:rPr>
          <w:t>п. 4 ст. 23</w:t>
        </w:r>
      </w:hyperlink>
      <w:r>
        <w:rPr>
          <w:rFonts w:ascii="Calibri" w:hAnsi="Calibri" w:cs="Calibri"/>
        </w:rPr>
        <w:t xml:space="preserve"> Закона N 115-ФЗ. Со дня опубликования сообщения о проведении открытого конкурса концедент, комиссия обязаны на основании письменного заявления любого заинтересованного лица представлять конкурсную документацию в порядке и сроки, указанные в сообщении о проведении конкурса.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Критерии конкурса определены </w:t>
      </w:r>
      <w:hyperlink r:id="rId43" w:history="1">
        <w:r>
          <w:rPr>
            <w:rFonts w:ascii="Calibri" w:hAnsi="Calibri" w:cs="Calibri"/>
            <w:color w:val="0000FF"/>
          </w:rPr>
          <w:t>ст. 24</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участия в конкурсе на заключение концессионного соглашения следует представить заявку, которая должна отвечать требованиям, предусмотренным конкурсной документацией, и содержать документы и материалы, подтверждающие соответствие заявителя требованиям, предъявляемым к участникам, что следует из </w:t>
      </w:r>
      <w:hyperlink r:id="rId44" w:history="1">
        <w:r>
          <w:rPr>
            <w:rFonts w:ascii="Calibri" w:hAnsi="Calibri" w:cs="Calibri"/>
            <w:color w:val="0000FF"/>
          </w:rPr>
          <w:t>ст. 27</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Заявка на участие в конкурсе должна быть представлена не позднее чем через тридцать рабочих дней со дня опубликования и размещения сообщения о проведении конкурса. Оформляется заявка в двух экземплярах (оригинал и копия) на русском языке в письменной форме. Составляется заявка в произвольной форме. Каждый из экземпляров заявки следует удостоверить подписью заявителя и представить в конкурсную комиссию в отдельном запечатанном конверте. К заявке должна быть приложена опись представленных документов и материалов, оригинал которой остается в конкурсной комиссии, а копия - у заявителя. Опись также должна быть удостоверена подписью заявителя.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Заявка, представленная в конкурсную комиссию, должна быть зарегистрирована в журнале заявок под порядковым номером, с указанием даты и точного времени (часов и минут) ее представления. Порядковый номер заявки и точное время проставляются на копии описи представленных документов и материалов.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Вскрытие конвертов с заявками на участие в конкурсе согласно </w:t>
      </w:r>
      <w:hyperlink r:id="rId45" w:history="1">
        <w:r>
          <w:rPr>
            <w:rFonts w:ascii="Calibri" w:hAnsi="Calibri" w:cs="Calibri"/>
            <w:color w:val="0000FF"/>
          </w:rPr>
          <w:t>ст. 28</w:t>
        </w:r>
      </w:hyperlink>
      <w:r>
        <w:rPr>
          <w:rFonts w:ascii="Calibri" w:hAnsi="Calibri" w:cs="Calibri"/>
        </w:rPr>
        <w:t xml:space="preserve"> Закона N 115-ФЗ осуществляется на заседании конкурсной комиссии, причем на этом заседании вправе присутствовать заявители или их представители, которые вправе осуществлять аудиозапись, видеозапись, фотографирование. При вскрытии конвертов объявляются и заносятся в протокол наименование (Ф.И.О.) и место нахождения (место жительства) каждого заявителя, конверт которого вскрывается, а также сведения о наличии в заявке документов и материалов, представление которых предусмотрено конкурсной документацией.</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вскрытия всех конвертов проводится предварительный отбор участников конкурса (</w:t>
      </w:r>
      <w:hyperlink r:id="rId46" w:history="1">
        <w:r>
          <w:rPr>
            <w:rFonts w:ascii="Calibri" w:hAnsi="Calibri" w:cs="Calibri"/>
            <w:color w:val="0000FF"/>
          </w:rPr>
          <w:t>ст. 29</w:t>
        </w:r>
      </w:hyperlink>
      <w:r>
        <w:rPr>
          <w:rFonts w:ascii="Calibri" w:hAnsi="Calibri" w:cs="Calibri"/>
        </w:rPr>
        <w:t xml:space="preserve"> Закона N 115-ФЗ). По результатам отбора участников комиссия принимает решение о допуске заявителя к участию в конкурсе или об отказе в допуске. Принятое решение оформляется протоколом с указанием лиц, прошедших предварительный отбор и допущенных к конкурсу, и с указанием лиц, которые отбора не прошли и к участию в конкурсе не допущены, с обоснованием причин.</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Обратите внимание, что решение об отказе в допуске заявителя к участию в конкурсе принимается в случае, если: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заявитель не соответствует установленным требованиям;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заявка на участие в конкурсе не соответствует требованиям к заявкам, установленным конкурсной документацией;</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представленные документы и материалы неполны и (или) недостоверны;</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задаток заявителя не поступил на счет в срок и в размере, которые установлены конкурсной документацией (при условии, что предусмотрено внесение задатка).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течение трех рабочих дней со дня подписания протокола проведения предварительного отбора, но не позднее чем за 60 рабочих дней до дня истечения срока представления конкурсных предложений конкурсная комиссия направляет участникам конкурса уведомление с предложением представить конкурсные предложения.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Порядок представления конкурсных предложений изложен в </w:t>
      </w:r>
      <w:hyperlink r:id="rId47" w:history="1">
        <w:r>
          <w:rPr>
            <w:rFonts w:ascii="Calibri" w:hAnsi="Calibri" w:cs="Calibri"/>
            <w:color w:val="0000FF"/>
          </w:rPr>
          <w:t>ст. 30</w:t>
        </w:r>
      </w:hyperlink>
      <w:r>
        <w:rPr>
          <w:rFonts w:ascii="Calibri" w:hAnsi="Calibri" w:cs="Calibri"/>
        </w:rPr>
        <w:t xml:space="preserve"> Закона N 115-ФЗ. Конкурсное предложение оформляется на русском языке в письменной форме в двух экземплярах, один из которых оригинал, другой - копия. Каждый экземпляр удостоверяется подписью участника конкурса и представляется в комиссию, как и заявка на участие в конкурсе, в отдельном запечатанном конверте. К конкурсному предложению прилагается заверенная опись представленных документов и материалов в двух экземплярах. Оригинал описи остается в </w:t>
      </w:r>
      <w:r>
        <w:rPr>
          <w:rFonts w:ascii="Calibri" w:hAnsi="Calibri" w:cs="Calibri"/>
        </w:rPr>
        <w:lastRenderedPageBreak/>
        <w:t>комиссии, а копия - у участника конкурса.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Конкурсное предложение также регистрируется в журнале под порядковым номером, с указанием даты и точного времени (часов и минут). На копии описи должны быть сделана отметка о дате и времени представления конкурсного предложения с указанием его номера.</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Обратите внимание! Если конкурсной документацией предусмотрено внесение задатка, то после дня окончания представления заявок участник должен внести задаток в порядке, размере и в срок, установленный конкурсной документацией. После дня истечения срока представления конкурсных предложений задаток не может быть внесен участником конкурса.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Моментом истечения срока представления конкурсных предложений является момент вскрытия комиссией конвертов с конкурсными предложениями. До этого момента участник конкурса еще вправе изменить или отозвать свое предложение.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Вскрытие конвертов осуществляется в порядке, аналогичном предусмотренному для вскрытия конвертов с заявками на участие в конкурсе на заключение концессионного соглашения. То есть при вскрытии конвертов с предложениями также составляется протокол, куда, в частности, заносятся сведения о содержании конкурсного предложения.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Рассмотрение и оценка предложений осуществляются комиссией в установленном конкурсной документацией порядке. По результатам рассмотрения предложений комиссия принимает решение о соответствии либо несоответствии представленного конкурсного предложения установленным требованиям. Решение о несоответствии согласно </w:t>
      </w:r>
      <w:hyperlink r:id="rId48" w:history="1">
        <w:r>
          <w:rPr>
            <w:rFonts w:ascii="Calibri" w:hAnsi="Calibri" w:cs="Calibri"/>
            <w:color w:val="0000FF"/>
          </w:rPr>
          <w:t>п. 3 ст. 32</w:t>
        </w:r>
      </w:hyperlink>
      <w:r>
        <w:rPr>
          <w:rFonts w:ascii="Calibri" w:hAnsi="Calibri" w:cs="Calibri"/>
        </w:rPr>
        <w:t xml:space="preserve"> Закона N 115-ФЗ будет принято в том случае, если: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участником конкурса не представлены документы и материалы, предусмотренные конкурсной документацией, подтверждающие соответствие конкурсного предложения установленным требованиям и подтверждающие информацию, содержащуюся в конкурсном предложении;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условие, содержащееся в конкурсном предложении, не соответствует установленным параметрам критериев конкурса и (или) предельным значениям критериев конкурса;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представленные участником конкурса документы и материалы недостоверны.</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Оценка конкурсных предложений осуществляется в соответствии с </w:t>
      </w:r>
      <w:hyperlink r:id="rId49" w:history="1">
        <w:r>
          <w:rPr>
            <w:rFonts w:ascii="Calibri" w:hAnsi="Calibri" w:cs="Calibri"/>
            <w:color w:val="0000FF"/>
          </w:rPr>
          <w:t>п. п. 5</w:t>
        </w:r>
      </w:hyperlink>
      <w:r>
        <w:rPr>
          <w:rFonts w:ascii="Calibri" w:hAnsi="Calibri" w:cs="Calibri"/>
        </w:rPr>
        <w:t xml:space="preserve">, </w:t>
      </w:r>
      <w:hyperlink r:id="rId50" w:history="1">
        <w:r>
          <w:rPr>
            <w:rFonts w:ascii="Calibri" w:hAnsi="Calibri" w:cs="Calibri"/>
            <w:color w:val="0000FF"/>
          </w:rPr>
          <w:t>5.1</w:t>
        </w:r>
      </w:hyperlink>
      <w:r>
        <w:rPr>
          <w:rFonts w:ascii="Calibri" w:hAnsi="Calibri" w:cs="Calibri"/>
        </w:rPr>
        <w:t xml:space="preserve"> и </w:t>
      </w:r>
      <w:hyperlink r:id="rId51" w:history="1">
        <w:r>
          <w:rPr>
            <w:rFonts w:ascii="Calibri" w:hAnsi="Calibri" w:cs="Calibri"/>
            <w:color w:val="0000FF"/>
          </w:rPr>
          <w:t>5.2 ст. 32</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том, как определяется победитель конкурса, мы узнаем, обратившись к </w:t>
      </w:r>
      <w:hyperlink r:id="rId52" w:history="1">
        <w:r>
          <w:rPr>
            <w:rFonts w:ascii="Calibri" w:hAnsi="Calibri" w:cs="Calibri"/>
            <w:color w:val="0000FF"/>
          </w:rPr>
          <w:t>ст. 33</w:t>
        </w:r>
      </w:hyperlink>
      <w:r>
        <w:rPr>
          <w:rFonts w:ascii="Calibri" w:hAnsi="Calibri" w:cs="Calibri"/>
        </w:rPr>
        <w:t xml:space="preserve"> Закона N 115-ФЗ. Победителем признается участник, предложивший наилучшие условия, определяемые в порядке, предусмотренном </w:t>
      </w:r>
      <w:hyperlink r:id="rId53" w:history="1">
        <w:r>
          <w:rPr>
            <w:rFonts w:ascii="Calibri" w:hAnsi="Calibri" w:cs="Calibri"/>
            <w:color w:val="0000FF"/>
          </w:rPr>
          <w:t>п. 6 ст. 32</w:t>
        </w:r>
      </w:hyperlink>
      <w:r>
        <w:rPr>
          <w:rFonts w:ascii="Calibri" w:hAnsi="Calibri" w:cs="Calibri"/>
        </w:rPr>
        <w:t xml:space="preserve"> Закона N 115-ФЗ. В случае если объектом концессионного соглашения является имущество, указанное в </w:t>
      </w:r>
      <w:hyperlink r:id="rId54" w:history="1">
        <w:r>
          <w:rPr>
            <w:rFonts w:ascii="Calibri" w:hAnsi="Calibri" w:cs="Calibri"/>
            <w:color w:val="0000FF"/>
          </w:rPr>
          <w:t>п. 1.2 ст. 10</w:t>
        </w:r>
      </w:hyperlink>
      <w:r>
        <w:rPr>
          <w:rFonts w:ascii="Calibri" w:hAnsi="Calibri" w:cs="Calibri"/>
        </w:rPr>
        <w:t xml:space="preserve"> Закона N 115-ФЗ, наилучшие условия определяются в порядке, установленном </w:t>
      </w:r>
      <w:hyperlink r:id="rId55" w:history="1">
        <w:r>
          <w:rPr>
            <w:rFonts w:ascii="Calibri" w:hAnsi="Calibri" w:cs="Calibri"/>
            <w:color w:val="0000FF"/>
          </w:rPr>
          <w:t>п. 5.2 ст. 32</w:t>
        </w:r>
      </w:hyperlink>
      <w:r>
        <w:rPr>
          <w:rFonts w:ascii="Calibri" w:hAnsi="Calibri" w:cs="Calibri"/>
        </w:rPr>
        <w:t xml:space="preserve"> Закона N 115-ФЗ. В ситуации, когда два и более конкурсных предложения содержат равные наилучшие условия, победителем будет признан тот участник, который раньше других участников представил в конкурсную комиссию конкурсное предложение.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Решение об определении победителя оформляется протоколом, который должен быть подписан конкурсной комиссией не позднее чем через 5 рабочих дней со дня подписания протокола рассмотрения и оценки конкурсных предложений. Такой срок установлен </w:t>
      </w:r>
      <w:hyperlink r:id="rId56" w:history="1">
        <w:r>
          <w:rPr>
            <w:rFonts w:ascii="Calibri" w:hAnsi="Calibri" w:cs="Calibri"/>
            <w:color w:val="0000FF"/>
          </w:rPr>
          <w:t>п. 1 ст. 34</w:t>
        </w:r>
      </w:hyperlink>
      <w:r>
        <w:rPr>
          <w:rFonts w:ascii="Calibri" w:hAnsi="Calibri" w:cs="Calibri"/>
        </w:rPr>
        <w:t xml:space="preserve"> Закона N 115-ФЗ. Хранится протокол у концедента в течение срока действия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Суммы задатков, внесенные участниками конкурса, в течение 5 рабочих дней со дня подписания протокола о результатах проведения конкурса возвращаются всем участникам, за исключением победителя.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Сообщение о результатах проведения конкурса с указанием его победителя либо о том, что конкурс не состоялся, согласно </w:t>
      </w:r>
      <w:hyperlink r:id="rId57" w:history="1">
        <w:r>
          <w:rPr>
            <w:rFonts w:ascii="Calibri" w:hAnsi="Calibri" w:cs="Calibri"/>
            <w:color w:val="0000FF"/>
          </w:rPr>
          <w:t>ст. 35</w:t>
        </w:r>
      </w:hyperlink>
      <w:r>
        <w:rPr>
          <w:rFonts w:ascii="Calibri" w:hAnsi="Calibri" w:cs="Calibri"/>
        </w:rPr>
        <w:t xml:space="preserve"> Закона N 115-ФЗ должно быть опубликовано комиссией в течение 15 рабочих дней со дня подписания протокола о результатах проведения конкурса или принятия концедентом решения об объявлении конкурса несостоявшимся. В эти же сроки конкурсная комиссия направляет уведомление участникам конкурса о результатах его проведения, причем уведомление может быть направлено в электронной форме.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Итак, победитель конкурса определен. Концедент в течение пяти рабочих дней со дня </w:t>
      </w:r>
      <w:r>
        <w:rPr>
          <w:rFonts w:ascii="Calibri" w:hAnsi="Calibri" w:cs="Calibri"/>
        </w:rPr>
        <w:lastRenderedPageBreak/>
        <w:t xml:space="preserve">подписания конкурсной комиссией протокола о результатах проведения конкурса должен направить победителю экземпляр этого протокола и проект концессионного соглашения. Концессионное соглашение на основании </w:t>
      </w:r>
      <w:hyperlink r:id="rId58" w:history="1">
        <w:r>
          <w:rPr>
            <w:rFonts w:ascii="Calibri" w:hAnsi="Calibri" w:cs="Calibri"/>
            <w:color w:val="0000FF"/>
          </w:rPr>
          <w:t>ст. 36</w:t>
        </w:r>
      </w:hyperlink>
      <w:r>
        <w:rPr>
          <w:rFonts w:ascii="Calibri" w:hAnsi="Calibri" w:cs="Calibri"/>
        </w:rPr>
        <w:t xml:space="preserve"> Закона N 115-ФЗ должно быть подписано в срок, установленный конкурсной документацией и указанный в сообщении о проведении конкурса.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Концедент может принять решение об отказе в заключении концессионного соглашения с победителем конкурса, если до установленного конкурсной документацией дня победитель не представил концеденту документы, предусмотренные конкурсной документацией и (или) указанным проектом концессионного соглашения и подтверждающие обеспечение исполнения обязательств.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дня подписания членами конкурсной комиссии протокола о результатах проведения конкурса орган, уполномоченный концедентом, на основании решения о заключении концессионного соглашения проводит переговоры в форме совместных совещаний с победителем конкурса или с иным лицом, в отношении которого принято решение о заключении концессионного соглашения, в целях обсуждения условий концессионного соглашения и их возможного изменения по результатам переговоров. По результатам переговоров не могут быть изменены условия соглашения, если указанные условия являлись критериями конкурса и (или) их содержание определялось на основании конкурсного предложения лица, в отношении которого принято решение о заключении концессионного соглашения. Срок и порядок проведения переговоров определяются конкурсной документацией. Конкурсной документацией должны быть предусмотрены условия концессионного соглашения, которые не подлежат изменению в ходе переговоров, и (или) условия, которые подлежат изменению с соблюдением предусмотренного конкурсной документацией порядка. Сообщение о заключении концессионного соглашения подлежит опубликованию в порядке и в сроки, которые установлены Правительством Российской Федерации, органом государственной власти субъекта Российской Федерации, органом местного самоуправления в решении о заключении концессионного соглашения (</w:t>
      </w:r>
      <w:hyperlink r:id="rId59" w:history="1">
        <w:r>
          <w:rPr>
            <w:rFonts w:ascii="Calibri" w:hAnsi="Calibri" w:cs="Calibri"/>
            <w:color w:val="0000FF"/>
          </w:rPr>
          <w:t>п. 1.1 ст. 36</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Обратите внимание, что вышеуказанные положения о проведении переговоров не применяются в случае, если объектом концессионного соглашения является имущество, указанное в </w:t>
      </w:r>
      <w:hyperlink r:id="rId60" w:history="1">
        <w:r>
          <w:rPr>
            <w:rFonts w:ascii="Calibri" w:hAnsi="Calibri" w:cs="Calibri"/>
            <w:color w:val="0000FF"/>
          </w:rPr>
          <w:t>п. 1.2 ст. 10</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победитель конкурса отказывается или уклоняется от подписания в установленный срок концессионного соглашения, концедент имеет право предложить заключить концессионное соглашение тому участнику конкурса, предложение которого по результатам рассмотрения и оценки содержит лучшие условия, следующие после условий, предложенных победителем.</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Обратите внимание! Победителю конкурса, не подписавшему в установленный срок концессионное соглашение, внесенный задаток не возвращается, что следует из </w:t>
      </w:r>
      <w:hyperlink r:id="rId61" w:history="1">
        <w:r>
          <w:rPr>
            <w:rFonts w:ascii="Calibri" w:hAnsi="Calibri" w:cs="Calibri"/>
            <w:color w:val="0000FF"/>
          </w:rPr>
          <w:t>п. 2 ст. 36</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Концессионное соглашение заключается в письменной форме и вступает в силу с момента его подписания.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Следует отметить, что концессионное соглашение может быть заключено и без проведения конкурса в случаях, предусмотренных </w:t>
      </w:r>
      <w:hyperlink r:id="rId62" w:history="1">
        <w:r>
          <w:rPr>
            <w:rFonts w:ascii="Calibri" w:hAnsi="Calibri" w:cs="Calibri"/>
            <w:color w:val="0000FF"/>
          </w:rPr>
          <w:t>п. 6 ст. 29</w:t>
        </w:r>
      </w:hyperlink>
      <w:r>
        <w:rPr>
          <w:rFonts w:ascii="Calibri" w:hAnsi="Calibri" w:cs="Calibri"/>
        </w:rPr>
        <w:t xml:space="preserve"> и </w:t>
      </w:r>
      <w:hyperlink r:id="rId63" w:history="1">
        <w:r>
          <w:rPr>
            <w:rFonts w:ascii="Calibri" w:hAnsi="Calibri" w:cs="Calibri"/>
            <w:color w:val="0000FF"/>
          </w:rPr>
          <w:t>п. 7 ст. 32</w:t>
        </w:r>
      </w:hyperlink>
      <w:r>
        <w:rPr>
          <w:rFonts w:ascii="Calibri" w:hAnsi="Calibri" w:cs="Calibri"/>
        </w:rPr>
        <w:t xml:space="preserve"> Закона N 115-ФЗ, а также в иных случаях, предусмотренных названным </w:t>
      </w:r>
      <w:hyperlink r:id="rId64" w:history="1">
        <w:r>
          <w:rPr>
            <w:rFonts w:ascii="Calibri" w:hAnsi="Calibri" w:cs="Calibri"/>
            <w:color w:val="0000FF"/>
          </w:rPr>
          <w:t>Законом</w:t>
        </w:r>
      </w:hyperlink>
      <w:r>
        <w:rPr>
          <w:rFonts w:ascii="Calibri" w:hAnsi="Calibri" w:cs="Calibri"/>
        </w:rPr>
        <w:t>.</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hyperlink r:id="rId65" w:history="1">
        <w:r>
          <w:rPr>
            <w:rFonts w:ascii="Calibri" w:hAnsi="Calibri" w:cs="Calibri"/>
            <w:color w:val="0000FF"/>
          </w:rPr>
          <w:t>Законом</w:t>
        </w:r>
      </w:hyperlink>
      <w:r>
        <w:rPr>
          <w:rFonts w:ascii="Calibri" w:hAnsi="Calibri" w:cs="Calibri"/>
        </w:rPr>
        <w:t xml:space="preserve"> N 115-ФЗ определен не только порядок заключения концессионного соглашения, но и вопросы, касающиеся ответственности сторон соглашения, представляемых сторонам гарантий.</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Ответственность концессионера за качество объекта концессионного соглашения предусмотрена </w:t>
      </w:r>
      <w:hyperlink r:id="rId66" w:history="1">
        <w:r>
          <w:rPr>
            <w:rFonts w:ascii="Calibri" w:hAnsi="Calibri" w:cs="Calibri"/>
            <w:color w:val="0000FF"/>
          </w:rPr>
          <w:t>ст. 12</w:t>
        </w:r>
      </w:hyperlink>
      <w:r>
        <w:rPr>
          <w:rFonts w:ascii="Calibri" w:hAnsi="Calibri" w:cs="Calibri"/>
        </w:rPr>
        <w:t xml:space="preserve"> Закона N 115-ФЗ. Концессионер несет ответственность перед концедентом за допущенное при создании и (или) реконструкции объекта концессионного соглашения нарушение требований, установленных соглашением, и (или) требований технических регламентов, проектной документации, иных обязательных требований к качеству созданного и (или) реконструированного объекта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нарушения установленных требований концедент вправе требовать от концессионера безвозмездного устранения такого нарушения в установленный концедентом </w:t>
      </w:r>
      <w:r>
        <w:rPr>
          <w:rFonts w:ascii="Calibri" w:hAnsi="Calibri" w:cs="Calibri"/>
        </w:rPr>
        <w:lastRenderedPageBreak/>
        <w:t>разумный срок. Концедент вправе потребовать от концессионера возмещения причиненных убытков, если нарушение установленных требований не было устранено в установленный концедентом разумный срок или является существенным.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Ответственность за качество объекта соглашения концессионер несет перед концедентом в течение срока, установленного концессионным соглашением. Если такой срок не установлен, то в течение пяти лет со дня передачи этого объекта концеденту.</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соглашению сторон концессионное соглашение может быть изменено. Условия концессионного соглашения, определенные на основании решения о заключении концессионного соглашения и конкурсного предложения концессионера по критериям конкурса, могут быть изменены по соглашению сторон концессионного соглашения на основании решения Правительства Российской Федерации (для концессионного соглашения, концедентом в котором является Российская Федерация), органа государственной власти субъекта Российской Федерации (для концессионного соглашения, концедентом в котором является субъект Российской Федерации) либо органа местного самоуправления (для концессионного соглашения, концедентом в котором является муниципальное образование), а также в случаях, предусмотренных </w:t>
      </w:r>
      <w:hyperlink r:id="rId67" w:history="1">
        <w:r>
          <w:rPr>
            <w:rFonts w:ascii="Calibri" w:hAnsi="Calibri" w:cs="Calibri"/>
            <w:color w:val="0000FF"/>
          </w:rPr>
          <w:t>п. 3.1 ст. 13</w:t>
        </w:r>
      </w:hyperlink>
      <w:r>
        <w:rPr>
          <w:rFonts w:ascii="Calibri" w:hAnsi="Calibri" w:cs="Calibri"/>
        </w:rPr>
        <w:t xml:space="preserve">, </w:t>
      </w:r>
      <w:hyperlink r:id="rId68" w:history="1">
        <w:r>
          <w:rPr>
            <w:rFonts w:ascii="Calibri" w:hAnsi="Calibri" w:cs="Calibri"/>
            <w:color w:val="0000FF"/>
          </w:rPr>
          <w:t>п. 7 ст. 5</w:t>
        </w:r>
      </w:hyperlink>
      <w:r>
        <w:rPr>
          <w:rFonts w:ascii="Calibri" w:hAnsi="Calibri" w:cs="Calibri"/>
        </w:rPr>
        <w:t xml:space="preserve">, </w:t>
      </w:r>
      <w:hyperlink r:id="rId69" w:history="1">
        <w:r>
          <w:rPr>
            <w:rFonts w:ascii="Calibri" w:hAnsi="Calibri" w:cs="Calibri"/>
            <w:color w:val="0000FF"/>
          </w:rPr>
          <w:t>п. п. 1</w:t>
        </w:r>
      </w:hyperlink>
      <w:r>
        <w:rPr>
          <w:rFonts w:ascii="Calibri" w:hAnsi="Calibri" w:cs="Calibri"/>
        </w:rPr>
        <w:t xml:space="preserve">, </w:t>
      </w:r>
      <w:hyperlink r:id="rId70" w:history="1">
        <w:r>
          <w:rPr>
            <w:rFonts w:ascii="Calibri" w:hAnsi="Calibri" w:cs="Calibri"/>
            <w:color w:val="0000FF"/>
          </w:rPr>
          <w:t>3</w:t>
        </w:r>
      </w:hyperlink>
      <w:r>
        <w:rPr>
          <w:rFonts w:ascii="Calibri" w:hAnsi="Calibri" w:cs="Calibri"/>
        </w:rPr>
        <w:t xml:space="preserve"> и </w:t>
      </w:r>
      <w:hyperlink r:id="rId71" w:history="1">
        <w:r>
          <w:rPr>
            <w:rFonts w:ascii="Calibri" w:hAnsi="Calibri" w:cs="Calibri"/>
            <w:color w:val="0000FF"/>
          </w:rPr>
          <w:t>4 ст. 20</w:t>
        </w:r>
      </w:hyperlink>
      <w:r>
        <w:rPr>
          <w:rFonts w:ascii="Calibri" w:hAnsi="Calibri" w:cs="Calibri"/>
        </w:rPr>
        <w:t xml:space="preserve"> и </w:t>
      </w:r>
      <w:hyperlink r:id="rId72" w:history="1">
        <w:r>
          <w:rPr>
            <w:rFonts w:ascii="Calibri" w:hAnsi="Calibri" w:cs="Calibri"/>
            <w:color w:val="0000FF"/>
          </w:rPr>
          <w:t>ст. 38</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если объектом концессионного соглашения является имущество, указанное в </w:t>
      </w:r>
      <w:hyperlink r:id="rId73" w:history="1">
        <w:r>
          <w:rPr>
            <w:rFonts w:ascii="Calibri" w:hAnsi="Calibri" w:cs="Calibri"/>
            <w:color w:val="0000FF"/>
          </w:rPr>
          <w:t>п. 1.2 ст. 10</w:t>
        </w:r>
      </w:hyperlink>
      <w:r>
        <w:rPr>
          <w:rFonts w:ascii="Calibri" w:hAnsi="Calibri" w:cs="Calibri"/>
        </w:rPr>
        <w:t xml:space="preserve"> Закона N 115-ФЗ, для изменения условий концессионного соглашения, в том числе условий, изменяемых по соглашению сторон на основании решений органов государственной власти или органа местного самоуправления, определенных на основании решения о заключении концессионного соглашения, конкурсной документации и конкурсного предложения концессионера по критериям конкурса, необходимо согласие антимонопольного органа. Указанное согласие требуется также в случае изменения условий концессионного соглашения по основаниям, предусмотренным </w:t>
      </w:r>
      <w:hyperlink r:id="rId74" w:history="1">
        <w:r>
          <w:rPr>
            <w:rFonts w:ascii="Calibri" w:hAnsi="Calibri" w:cs="Calibri"/>
            <w:color w:val="0000FF"/>
          </w:rPr>
          <w:t>п. п. 1</w:t>
        </w:r>
      </w:hyperlink>
      <w:r>
        <w:rPr>
          <w:rFonts w:ascii="Calibri" w:hAnsi="Calibri" w:cs="Calibri"/>
        </w:rPr>
        <w:t xml:space="preserve">, </w:t>
      </w:r>
      <w:hyperlink r:id="rId75" w:history="1">
        <w:r>
          <w:rPr>
            <w:rFonts w:ascii="Calibri" w:hAnsi="Calibri" w:cs="Calibri"/>
            <w:color w:val="0000FF"/>
          </w:rPr>
          <w:t>3</w:t>
        </w:r>
      </w:hyperlink>
      <w:r>
        <w:rPr>
          <w:rFonts w:ascii="Calibri" w:hAnsi="Calibri" w:cs="Calibri"/>
        </w:rPr>
        <w:t xml:space="preserve"> и </w:t>
      </w:r>
      <w:hyperlink r:id="rId76" w:history="1">
        <w:r>
          <w:rPr>
            <w:rFonts w:ascii="Calibri" w:hAnsi="Calibri" w:cs="Calibri"/>
            <w:color w:val="0000FF"/>
          </w:rPr>
          <w:t>4 ст. 20</w:t>
        </w:r>
      </w:hyperlink>
      <w:r>
        <w:rPr>
          <w:rFonts w:ascii="Calibri" w:hAnsi="Calibri" w:cs="Calibri"/>
        </w:rPr>
        <w:t xml:space="preserve"> Закона N 115-ФЗ. Обратите внимание, что для изменения условий концессионного соглашения в случаях, предусмотренных </w:t>
      </w:r>
      <w:hyperlink r:id="rId77" w:history="1">
        <w:r>
          <w:rPr>
            <w:rFonts w:ascii="Calibri" w:hAnsi="Calibri" w:cs="Calibri"/>
            <w:color w:val="0000FF"/>
          </w:rPr>
          <w:t>п. 3.1 ст. 13</w:t>
        </w:r>
      </w:hyperlink>
      <w:r>
        <w:rPr>
          <w:rFonts w:ascii="Calibri" w:hAnsi="Calibri" w:cs="Calibri"/>
        </w:rPr>
        <w:t xml:space="preserve">, </w:t>
      </w:r>
      <w:hyperlink r:id="rId78" w:history="1">
        <w:r>
          <w:rPr>
            <w:rFonts w:ascii="Calibri" w:hAnsi="Calibri" w:cs="Calibri"/>
            <w:color w:val="0000FF"/>
          </w:rPr>
          <w:t>п. 7 ст. 5</w:t>
        </w:r>
      </w:hyperlink>
      <w:r>
        <w:rPr>
          <w:rFonts w:ascii="Calibri" w:hAnsi="Calibri" w:cs="Calibri"/>
        </w:rPr>
        <w:t xml:space="preserve"> и </w:t>
      </w:r>
      <w:hyperlink r:id="rId79" w:history="1">
        <w:r>
          <w:rPr>
            <w:rFonts w:ascii="Calibri" w:hAnsi="Calibri" w:cs="Calibri"/>
            <w:color w:val="0000FF"/>
          </w:rPr>
          <w:t>ст. 38</w:t>
        </w:r>
      </w:hyperlink>
      <w:r>
        <w:rPr>
          <w:rFonts w:ascii="Calibri" w:hAnsi="Calibri" w:cs="Calibri"/>
        </w:rPr>
        <w:t xml:space="preserve"> Закона N 115-ФЗ, предварительное согласие антимонопольного органа не требуется.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Концессионное соглашение по требованию одной из сторон может быть изменено решением суда по основаниям, предусмотренным Гражданским </w:t>
      </w:r>
      <w:hyperlink r:id="rId80" w:history="1">
        <w:r>
          <w:rPr>
            <w:rFonts w:ascii="Calibri" w:hAnsi="Calibri" w:cs="Calibri"/>
            <w:color w:val="0000FF"/>
          </w:rPr>
          <w:t>кодексом</w:t>
        </w:r>
      </w:hyperlink>
      <w:r>
        <w:rPr>
          <w:rFonts w:ascii="Calibri" w:hAnsi="Calibri" w:cs="Calibri"/>
        </w:rPr>
        <w:t xml:space="preserve"> Российской Федерации, в частности в случае существенного нарушения условий соглашения другой стороной концессионного соглашения. Существенными нарушениями условий концессионного соглашения концессионером в соответствии с </w:t>
      </w:r>
      <w:hyperlink r:id="rId81" w:history="1">
        <w:r>
          <w:rPr>
            <w:rFonts w:ascii="Calibri" w:hAnsi="Calibri" w:cs="Calibri"/>
            <w:color w:val="0000FF"/>
          </w:rPr>
          <w:t>п. 2 ст. 15</w:t>
        </w:r>
      </w:hyperlink>
      <w:r>
        <w:rPr>
          <w:rFonts w:ascii="Calibri" w:hAnsi="Calibri" w:cs="Calibri"/>
        </w:rPr>
        <w:t xml:space="preserve"> Закона N 115-ФЗ являются: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нарушение сроков создания и (или) реконструкции объекта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использование (эксплуатация) объекта концессионного соглашения в целях, не установленных соглашением, нарушение порядка использования (эксплуатации) объекта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неисполнение концессионером обязательств по осуществлению деятельности, предусмотренной концессионным соглашением;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прекращение или приостановление концессионером деятельности, предусмотренной концессионным соглашением, без согласия концедента;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неисполнение или ненадлежащее исполнение концессионером установленных концессионным соглашением обязательств по предоставлению гражданам и другим потребителям товаров, работ, услуг, в том числе услуг по водо-, тепло-, газо- и энергоснабжению, услуг по водоотведению, услуг транспорта общего пользования.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Существенными нарушениями условий концессионного соглашения концедентом согласно </w:t>
      </w:r>
      <w:hyperlink r:id="rId82" w:history="1">
        <w:r>
          <w:rPr>
            <w:rFonts w:ascii="Calibri" w:hAnsi="Calibri" w:cs="Calibri"/>
            <w:color w:val="0000FF"/>
          </w:rPr>
          <w:t>п. 2.1 ст. 15</w:t>
        </w:r>
      </w:hyperlink>
      <w:r>
        <w:rPr>
          <w:rFonts w:ascii="Calibri" w:hAnsi="Calibri" w:cs="Calibri"/>
        </w:rPr>
        <w:t xml:space="preserve"> Закона N 115-ФЗ являются: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невыполнение в установленный срок обязанности по передаче концессионеру объекта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передача концессионеру объекта концессионного соглашения, не соответствующего условиям концессионного соглашения (в том числе описанию, технико-экономическим показателям, назначению объекта концессионного соглашения), в случае, если такое несоответствие выявлено в течение одного года с момента подписания сторонами концессионного соглашения акта приема-передачи объекта концессионного соглашения, не могло быть выявлено при его передаче концессионеру и возникло по вине концедента;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невыполнение принятых на себя концедентом обязательств по его расходам на создание и </w:t>
      </w:r>
      <w:r>
        <w:rPr>
          <w:rFonts w:ascii="Calibri" w:hAnsi="Calibri" w:cs="Calibri"/>
        </w:rPr>
        <w:lastRenderedPageBreak/>
        <w:t>(или) реконструкцию объекта концессионного соглашения, использование (эксплуатацию) объекта концессионного соглашения или выплате платы концедента по концессионному соглашению.</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возникновении каких-либо споров между концедентом и концессионером они разрешаются в соответствии с законодательством Российской Федерации в судебном порядке.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Концессионное соглашение на основании </w:t>
      </w:r>
      <w:hyperlink r:id="rId83" w:history="1">
        <w:r>
          <w:rPr>
            <w:rFonts w:ascii="Calibri" w:hAnsi="Calibri" w:cs="Calibri"/>
            <w:color w:val="0000FF"/>
          </w:rPr>
          <w:t>п. 5 ст. 13</w:t>
        </w:r>
      </w:hyperlink>
      <w:r>
        <w:rPr>
          <w:rFonts w:ascii="Calibri" w:hAnsi="Calibri" w:cs="Calibri"/>
        </w:rPr>
        <w:t xml:space="preserve"> Закона N 115-ФЗ прекращается: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 истечении срока действия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 соглашению сторон;</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случае досрочного расторжения концессионного соглашения на основании решения суда;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предусмотренном концессионным соглашением случае его досрочного расторжения на основании решения Правительства Российской Федерации или уполномоченного им федерального органа исполнительной власти (для концессионного соглашения, концедентом в котором является Российская Федерация), органа государственной власти субъекта Российской Федерации (для концессионного соглашения, концедентом в котором является субъект Российской Федерации) либо органа местного самоуправления (для концессионного соглашения, концедентом в котором является муниципальное образование), если неисполнение или ненадлежащее исполнение концессионером обязательств по концессионному соглашению повлекло за собой причинение вреда жизни или здоровью людей либо имеется угроза причинения такого вреда.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завершение статьи хотелось бы обратить ваше внимание на то, что в </w:t>
      </w:r>
      <w:hyperlink r:id="rId84" w:history="1">
        <w:r>
          <w:rPr>
            <w:rFonts w:ascii="Calibri" w:hAnsi="Calibri" w:cs="Calibri"/>
            <w:color w:val="0000FF"/>
          </w:rPr>
          <w:t>Закон</w:t>
        </w:r>
      </w:hyperlink>
      <w:r>
        <w:rPr>
          <w:rFonts w:ascii="Calibri" w:hAnsi="Calibri" w:cs="Calibri"/>
        </w:rPr>
        <w:t xml:space="preserve"> N 115-ФЗ будут внесены изменения Федеральным </w:t>
      </w:r>
      <w:hyperlink r:id="rId85" w:history="1">
        <w:r>
          <w:rPr>
            <w:rFonts w:ascii="Calibri" w:hAnsi="Calibri" w:cs="Calibri"/>
            <w:color w:val="0000FF"/>
          </w:rPr>
          <w:t>законом</w:t>
        </w:r>
      </w:hyperlink>
      <w:r>
        <w:rPr>
          <w:rFonts w:ascii="Calibri" w:hAnsi="Calibri" w:cs="Calibri"/>
        </w:rPr>
        <w:t xml:space="preserve"> от 21 июля 2014 г. N 265-ФЗ "О внесении изменений в Федеральный закон "О концессионных соглашениях" и отдельные законодательные акты Российской Федерации". Данные изменения вступят в силу с 1 февраля 2015 г., за исключением отдельных положений, вступающих в силу с 1 мая 2015 г.</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jc w:val="center"/>
        <w:outlineLvl w:val="0"/>
        <w:rPr>
          <w:rFonts w:ascii="Calibri" w:hAnsi="Calibri" w:cs="Calibri"/>
        </w:rPr>
      </w:pPr>
      <w:r>
        <w:rPr>
          <w:rFonts w:ascii="Calibri" w:hAnsi="Calibri" w:cs="Calibri"/>
        </w:rPr>
        <w:t>Концессионные соглашения - бухгалтерский учет</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Обязанность по ведению бухгалтерского учета, предусмотренная российским законодательством, распространяется, в частности, на коммерческие и некоммерческие организации. Объектами бухгалтерского учета организации являются факты хозяйственной жизни, активы, обязательства, источники финансирования их деятельности, доходы, расходы и иные объекты в случае, если это установлено федеральными стандартами. О том, как осуществляется бухгалтерский учет при выполнении концессионных соглашений, мы и попытаемся разобраться в этой статье.</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Определим прежде всего, что же такое концессионное соглашение и кто может являться сторонами такого соглашения, для чего обратимся к </w:t>
      </w:r>
      <w:hyperlink r:id="rId86" w:history="1">
        <w:r>
          <w:rPr>
            <w:rFonts w:ascii="Calibri" w:hAnsi="Calibri" w:cs="Calibri"/>
            <w:color w:val="0000FF"/>
          </w:rPr>
          <w:t>ст. 3</w:t>
        </w:r>
      </w:hyperlink>
      <w:r>
        <w:rPr>
          <w:rFonts w:ascii="Calibri" w:hAnsi="Calibri" w:cs="Calibri"/>
        </w:rPr>
        <w:t xml:space="preserve"> Федерального закона от 21 июля 2005 г. N 115-ФЗ "О концессионных соглашениях" (далее - Закон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концессионному соглашению одна сторона, именуемая концессионером, обязуется за свой счет создать и (или) реконструировать определенное этим соглашением имущество (недвижимое имущество или недвижимое имущество и движимое имущество, технологически связанные между собой и предназначенные для осуществления деятельности, предусмотренной концессионным соглашением) (далее - объект концессионного соглашения), право собственности на которое принадлежит или будет принадлежать другой стороне (концеденту), осуществлять деятельность с использованием (эксплуатацией) объекта концессионного соглашения. Концедент, в свою очередь, обязуется предоставить концессионеру на срок, установленный соглашением, права владения и пользования объектом концессионного соглашения для осуществления указанной деятельности.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Концедентом, согласно </w:t>
      </w:r>
      <w:hyperlink r:id="rId87" w:history="1">
        <w:r>
          <w:rPr>
            <w:rFonts w:ascii="Calibri" w:hAnsi="Calibri" w:cs="Calibri"/>
            <w:color w:val="0000FF"/>
          </w:rPr>
          <w:t>п. 1 ст. 5</w:t>
        </w:r>
      </w:hyperlink>
      <w:r>
        <w:rPr>
          <w:rFonts w:ascii="Calibri" w:hAnsi="Calibri" w:cs="Calibri"/>
        </w:rPr>
        <w:t xml:space="preserve"> Закона N 115-ФЗ, являются: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Российская Федерация, от имени которой выступает Правительство Российской Федерации или уполномоченный им федеральный орган исполнительной власти;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либо субъект Российской Федерации, от имени которого выступает орган государственной власти субъекта Российской Федерации;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либо муниципальное образование, от имени которого выступает орган местного </w:t>
      </w:r>
      <w:r>
        <w:rPr>
          <w:rFonts w:ascii="Calibri" w:hAnsi="Calibri" w:cs="Calibri"/>
        </w:rPr>
        <w:lastRenderedPageBreak/>
        <w:t>самоуправления.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стороне концессионера могут выступать индивидуальный предприниматель, российское или иностранное юридическое лицо либо действующие без образования юридического лица по договору простого товарищества два и более указанных юридических лица (</w:t>
      </w:r>
      <w:hyperlink r:id="rId88" w:history="1">
        <w:r>
          <w:rPr>
            <w:rFonts w:ascii="Calibri" w:hAnsi="Calibri" w:cs="Calibri"/>
            <w:color w:val="0000FF"/>
          </w:rPr>
          <w:t>п. 2 ст. 5</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Какое имущество может быть объектом концессионного соглашения? Перечень имущества, которое может стать объектом концессионного соглашения, содержит </w:t>
      </w:r>
      <w:hyperlink r:id="rId89" w:history="1">
        <w:r>
          <w:rPr>
            <w:rFonts w:ascii="Calibri" w:hAnsi="Calibri" w:cs="Calibri"/>
            <w:color w:val="0000FF"/>
          </w:rPr>
          <w:t>п. 1 ст. 4</w:t>
        </w:r>
      </w:hyperlink>
      <w:r>
        <w:rPr>
          <w:rFonts w:ascii="Calibri" w:hAnsi="Calibri" w:cs="Calibri"/>
        </w:rPr>
        <w:t xml:space="preserve"> Закона N 115-ФЗ. Перечень этот достаточно большой, в него включены самые разнообразные объекты, среди которых, в частности, системы коммунальной инфраструктуры и иные объекты коммунального хозяйства, в том числе объекты тепло-, газо- и энергоснабжения, централизованные системы горячего водоснабжения, холодного водоснабжения и (или) водоотведения, отдельные объекты таких систем, переработки и утилизации (захоронения) бытовых отходов, объекты, предназначенные для освещения территорий городских и сельских поселений, объекты, предназначенные для благоустройства территорий, а также объекты социально-бытового назначения (</w:t>
      </w:r>
      <w:hyperlink r:id="rId90" w:history="1">
        <w:r>
          <w:rPr>
            <w:rFonts w:ascii="Calibri" w:hAnsi="Calibri" w:cs="Calibri"/>
            <w:color w:val="0000FF"/>
          </w:rPr>
          <w:t>пп. 11 п. 1 ст. 4</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Рассмотрим порядок бухгалтерского учета у концессионера по концессионному соглашению, предметом которого является создание объекта недвижимости.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Следует отметить, что на сегодняшний день практически отсутствуют разъяснения о том, как следует осуществлять бухгалтерский учет при заключении концессионного соглашения. До сих пор концессионерам приходится руководствоваться </w:t>
      </w:r>
      <w:hyperlink r:id="rId91" w:history="1">
        <w:r>
          <w:rPr>
            <w:rFonts w:ascii="Calibri" w:hAnsi="Calibri" w:cs="Calibri"/>
            <w:color w:val="0000FF"/>
          </w:rPr>
          <w:t>Письмом</w:t>
        </w:r>
      </w:hyperlink>
      <w:r>
        <w:rPr>
          <w:rFonts w:ascii="Calibri" w:hAnsi="Calibri" w:cs="Calibri"/>
        </w:rPr>
        <w:t xml:space="preserve"> Минфина России от 19 декабря 2007 г. N 07-05-06/324, в котором был рассмотрен вопрос отражения в бухгалтерском учете и отчетности операций, осуществляемых концессионером при исполнении концессионного соглашения. Но с момента выхода в свет этого </w:t>
      </w:r>
      <w:hyperlink r:id="rId92" w:history="1">
        <w:r>
          <w:rPr>
            <w:rFonts w:ascii="Calibri" w:hAnsi="Calibri" w:cs="Calibri"/>
            <w:color w:val="0000FF"/>
          </w:rPr>
          <w:t>Письма</w:t>
        </w:r>
      </w:hyperlink>
      <w:r>
        <w:rPr>
          <w:rFonts w:ascii="Calibri" w:hAnsi="Calibri" w:cs="Calibri"/>
        </w:rPr>
        <w:t xml:space="preserve"> в </w:t>
      </w:r>
      <w:hyperlink r:id="rId93" w:history="1">
        <w:r>
          <w:rPr>
            <w:rFonts w:ascii="Calibri" w:hAnsi="Calibri" w:cs="Calibri"/>
            <w:color w:val="0000FF"/>
          </w:rPr>
          <w:t>Закон</w:t>
        </w:r>
      </w:hyperlink>
      <w:r>
        <w:rPr>
          <w:rFonts w:ascii="Calibri" w:hAnsi="Calibri" w:cs="Calibri"/>
        </w:rPr>
        <w:t xml:space="preserve"> N 115-ФЗ неоднократно вносились изменения, так что в полной мере вышеназванным </w:t>
      </w:r>
      <w:hyperlink r:id="rId94" w:history="1">
        <w:r>
          <w:rPr>
            <w:rFonts w:ascii="Calibri" w:hAnsi="Calibri" w:cs="Calibri"/>
            <w:color w:val="0000FF"/>
          </w:rPr>
          <w:t>Письмом</w:t>
        </w:r>
      </w:hyperlink>
      <w:r>
        <w:rPr>
          <w:rFonts w:ascii="Calibri" w:hAnsi="Calibri" w:cs="Calibri"/>
        </w:rPr>
        <w:t xml:space="preserve"> руководствоваться нельзя. Тем не менее постараемся разобраться в этом вопросе, опираясь на сам </w:t>
      </w:r>
      <w:hyperlink r:id="rId95" w:history="1">
        <w:r>
          <w:rPr>
            <w:rFonts w:ascii="Calibri" w:hAnsi="Calibri" w:cs="Calibri"/>
            <w:color w:val="0000FF"/>
          </w:rPr>
          <w:t>Закон</w:t>
        </w:r>
      </w:hyperlink>
      <w:r>
        <w:rPr>
          <w:rFonts w:ascii="Calibri" w:hAnsi="Calibri" w:cs="Calibri"/>
        </w:rPr>
        <w:t xml:space="preserve"> N 115-ФЗ, а также на нормы законодательства по бухгалтерскому учету.</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Итак, </w:t>
      </w:r>
      <w:hyperlink r:id="rId96" w:history="1">
        <w:r>
          <w:rPr>
            <w:rFonts w:ascii="Calibri" w:hAnsi="Calibri" w:cs="Calibri"/>
            <w:color w:val="0000FF"/>
          </w:rPr>
          <w:t>п. 16 ст. 3</w:t>
        </w:r>
      </w:hyperlink>
      <w:r>
        <w:rPr>
          <w:rFonts w:ascii="Calibri" w:hAnsi="Calibri" w:cs="Calibri"/>
        </w:rPr>
        <w:t xml:space="preserve"> Закона N 115-ФЗ определено, что объект концессионного соглашения и иное передаваемое концедентом концессионеру по концессионному соглашению имущество отражаются на балансе концессионера, но при этом обособляются от его имущества. В отношении таких объекта и имущества концессионер должен вести самостоятельный учет, осуществляемый им в связи с исполнением обязательств по концессионному соглашению, и производить начисление амортизации таких объекта и имущества.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том, какое недвижимое имущество может стать объектом концессионного соглашения применительно к сфере ЖКХ, мы отметили ранее. Теперь рассмотрим вопрос о том, как осуществляется отражение в бухгалтерском учете операций по созданию объекта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97" w:history="1">
        <w:r>
          <w:rPr>
            <w:rFonts w:ascii="Calibri" w:hAnsi="Calibri" w:cs="Calibri"/>
            <w:color w:val="0000FF"/>
          </w:rPr>
          <w:t>п. 1 ст. 3</w:t>
        </w:r>
      </w:hyperlink>
      <w:r>
        <w:rPr>
          <w:rFonts w:ascii="Calibri" w:hAnsi="Calibri" w:cs="Calibri"/>
        </w:rPr>
        <w:t xml:space="preserve"> Закона N 115-ФЗ обязанностью концессионера является создание объекта концессионного соглашения за свой счет. Следовательно, концессионер осуществляет инвестирование средств в создание объекта недвижимости, являющегося объектом концессионного соглашения, причем право собственности на этот объект будет принадлежать концеденту.</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Напомним, что субъектами инвестиционной деятельности согласно </w:t>
      </w:r>
      <w:hyperlink r:id="rId98" w:history="1">
        <w:r>
          <w:rPr>
            <w:rFonts w:ascii="Calibri" w:hAnsi="Calibri" w:cs="Calibri"/>
            <w:color w:val="0000FF"/>
          </w:rPr>
          <w:t>п. 1 ст. 4</w:t>
        </w:r>
      </w:hyperlink>
      <w:r>
        <w:rPr>
          <w:rFonts w:ascii="Calibri" w:hAnsi="Calibri" w:cs="Calibri"/>
        </w:rPr>
        <w:t xml:space="preserve"> Федерального закона от 25 февраля 1999 г. N 39-ФЗ "Об инвестиционной деятельности в Российской Федерации, осуществляемой в форме капитальных вложений" (далее - Закон N 39-ФЗ) являются инвесторы, заказчики, подрядчики, пользователи объектов капитальных вложений и другие лица.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Инвесторы финансируют капитальное строительство, заказчики осуществляют реализацию инвестиционных проектов, а подрядчики являются лицами, выполняющими работы по договору подряда, заключаемому с заказчиками в соответствии с нормами Гражданского </w:t>
      </w:r>
      <w:hyperlink r:id="rId99" w:history="1">
        <w:r>
          <w:rPr>
            <w:rFonts w:ascii="Calibri" w:hAnsi="Calibri" w:cs="Calibri"/>
            <w:color w:val="0000FF"/>
          </w:rPr>
          <w:t>кодекса</w:t>
        </w:r>
      </w:hyperlink>
      <w:r>
        <w:rPr>
          <w:rFonts w:ascii="Calibri" w:hAnsi="Calibri" w:cs="Calibri"/>
        </w:rPr>
        <w:t xml:space="preserve"> Российской Федерации. В соответствии с </w:t>
      </w:r>
      <w:hyperlink r:id="rId100" w:history="1">
        <w:r>
          <w:rPr>
            <w:rFonts w:ascii="Calibri" w:hAnsi="Calibri" w:cs="Calibri"/>
            <w:color w:val="0000FF"/>
          </w:rPr>
          <w:t>п. 6 ст. 4</w:t>
        </w:r>
      </w:hyperlink>
      <w:r>
        <w:rPr>
          <w:rFonts w:ascii="Calibri" w:hAnsi="Calibri" w:cs="Calibri"/>
        </w:rPr>
        <w:t xml:space="preserve"> Закона N 39-ФЗ субъект инвестиционной деятельности вправе совмещать функции двух и более субъектов, если иное не установлено договором и (или) государственным контрактом, заключаемыми между ними. То есть инвестор, заказчик и подрядчик могут выступать в одном лице.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Инвестор финансирует капитальное строительство за счет собственных или привлеченных средств, и, как правило, он не осуществляет строительство объекта самостоятельно, а привлекает для этих целей заказчиков, получающих право распоряжаться денежными средствами инвестора </w:t>
      </w:r>
      <w:r>
        <w:rPr>
          <w:rFonts w:ascii="Calibri" w:hAnsi="Calibri" w:cs="Calibri"/>
        </w:rPr>
        <w:lastRenderedPageBreak/>
        <w:t>и заключающих договоры подряда с организациями-подрядчиками. По окончании строительства инвестор принимает готовый к эксплуатации объект.</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Планом счетов бухгалтерского учета финансово-хозяйственной деятельности организаций и Инструкцией по его применению, утвержденными Приказом Минфина России от 31 октября 2000 г. N 94н, для обобщения информации о затратах организации в объекты, которые впоследствии будут приняты к бухгалтерскому учету в качестве основных средств, предназначен </w:t>
      </w:r>
      <w:hyperlink r:id="rId101" w:history="1">
        <w:r>
          <w:rPr>
            <w:rFonts w:ascii="Calibri" w:hAnsi="Calibri" w:cs="Calibri"/>
            <w:color w:val="0000FF"/>
          </w:rPr>
          <w:t>счет 08</w:t>
        </w:r>
      </w:hyperlink>
      <w:r>
        <w:rPr>
          <w:rFonts w:ascii="Calibri" w:hAnsi="Calibri" w:cs="Calibri"/>
        </w:rPr>
        <w:t xml:space="preserve"> "Вложения во внеоборотные активы".</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Затраты по возведению зданий и сооружений, монтажу оборудования, стоимость переданного в монтаж оборудования и другие расходы, предусмотренные сметами, сметно-финансовыми расчетами и титульными списками на капитальное строительство (независимо от того, осуществляется это строительство подрядным или хозяйственным способом), учитываются на субсчете 08-3 "Строительство объектов основных средств".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Поскольку объекты концессионного соглашения отражаются на балансе концессионера, а не на отдельном балансе и в отношении этих объектов концессионер должен вести самостоятельный учет, то к субсчету 08-3 целесообразно открыть, например, следующие субсчета: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08-3-1 "Строительство собственных объектов основных средств";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08-3-2 "Строительство объекта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объект соглашения будет включать в себя несколько отдельных инвентарных объектов, независимых друг от друга, к счету 08-3-2 следует открыть субсчета более высокого порядка для обеспечения аналитического учета по каждому строящемуся объекту.</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обобщения информации о наличии и движении основных средств предназначен счет 01 "Основные средства". Для учета объекта концессионного соглашения, который будет являться собственностью концедента и по окончании срока действия концессионного соглашения должен быть ему передан, к счету 01 также следует открыть отдельный субсчет, например "Объекты концессионных соглашений".</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средства принимаются к бухгалтерскому учету по счету 01 по первоначальной стоимости, что отражается бухгалтерской записью по дебету счета 01 в корреспонденции со счетом 08.</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Определяя первоначальную стоимость основных средств, следует руководствоваться </w:t>
      </w:r>
      <w:hyperlink r:id="rId102" w:history="1">
        <w:r>
          <w:rPr>
            <w:rFonts w:ascii="Calibri" w:hAnsi="Calibri" w:cs="Calibri"/>
            <w:color w:val="0000FF"/>
          </w:rPr>
          <w:t>Положением</w:t>
        </w:r>
      </w:hyperlink>
      <w:r>
        <w:rPr>
          <w:rFonts w:ascii="Calibri" w:hAnsi="Calibri" w:cs="Calibri"/>
        </w:rPr>
        <w:t xml:space="preserve"> по бухгалтерскому учету "Учет основных средств" ПБУ 6/01, утвержденным Приказом Минфина России от 30 марта 2001 г. N 26н. Согласно </w:t>
      </w:r>
      <w:hyperlink r:id="rId103" w:history="1">
        <w:r>
          <w:rPr>
            <w:rFonts w:ascii="Calibri" w:hAnsi="Calibri" w:cs="Calibri"/>
            <w:color w:val="0000FF"/>
          </w:rPr>
          <w:t>п. 8</w:t>
        </w:r>
      </w:hyperlink>
      <w:r>
        <w:rPr>
          <w:rFonts w:ascii="Calibri" w:hAnsi="Calibri" w:cs="Calibri"/>
        </w:rPr>
        <w:t xml:space="preserve"> названного бухгалтерского стандарта, первоначальной стоимостью основных средств, приобретенных за плату, признается сумма фактических затрат организации на приобретение, сооружение и изготовление, за исключением НДС и иных возмещаемых налогов (кроме случаев, предусмотренных законодательством Российской Федерации).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То есть фактическими затратами на сооружение объекта концессионного соглашения у концессионера будут являться, в частности: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суммы, уплачиваемые по договорам поставщикам и продавцам материалов и оборудования;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суммы, уплачиваемые организациям за осуществление работ по договору строительного подряда и иным договорам;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иные затраты, непосредственно связанные с сооружением и изготовлением объекта концессионного соглашения (к таким затратам относятся затраты на подготовку проектно-сметной документации, затраты на расселение и обременения, иные необходимые затраты).</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Приемка законченных строительством объектов оформляется первичными учетными документами. Постановлением Госкомстата России от 30 октября 1997 г. N 71а "Об утверждении унифицированных форм первичной учетной документации по учету труда и его оплаты, основных средств и нематериальных активов, материалов, малоценных и быстроизнашивающихся предметов, работ в капитальном строительстве" утверждены, в частности, следующие формы документов: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Акт приемки законченного строительством объекта </w:t>
      </w:r>
      <w:hyperlink r:id="rId104" w:history="1">
        <w:r>
          <w:rPr>
            <w:rFonts w:ascii="Calibri" w:hAnsi="Calibri" w:cs="Calibri"/>
            <w:color w:val="0000FF"/>
          </w:rPr>
          <w:t>(форма N КС-11)</w:t>
        </w:r>
      </w:hyperlink>
      <w:r>
        <w:rPr>
          <w:rFonts w:ascii="Calibri" w:hAnsi="Calibri" w:cs="Calibri"/>
        </w:rPr>
        <w:t xml:space="preserve"> - применяется как документ приемки законченного строительством объекта производственного и жилищно-гражданского назначения всех форм собственности при их полной готовности в соответствии с утвержденным проектом, договором подряда;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 Акт приемки законченного строительством объекта приемочной комиссией </w:t>
      </w:r>
      <w:hyperlink r:id="rId105" w:history="1">
        <w:r>
          <w:rPr>
            <w:rFonts w:ascii="Calibri" w:hAnsi="Calibri" w:cs="Calibri"/>
            <w:color w:val="0000FF"/>
          </w:rPr>
          <w:t>(форма N КС-14)</w:t>
        </w:r>
      </w:hyperlink>
      <w:r>
        <w:rPr>
          <w:rFonts w:ascii="Calibri" w:hAnsi="Calibri" w:cs="Calibri"/>
        </w:rPr>
        <w:t xml:space="preserve"> - является документом по приемке и вводу законченного строительством объекта производственного и жилищно-гражданского назначения и зачисления его в состав основных средств всех форм собственности, включая государственную (федеральную).</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вы знаете, с 1 января 2013 г. на основании Федерального </w:t>
      </w:r>
      <w:hyperlink r:id="rId106" w:history="1">
        <w:r>
          <w:rPr>
            <w:rFonts w:ascii="Calibri" w:hAnsi="Calibri" w:cs="Calibri"/>
            <w:color w:val="0000FF"/>
          </w:rPr>
          <w:t>закона</w:t>
        </w:r>
      </w:hyperlink>
      <w:r>
        <w:rPr>
          <w:rFonts w:ascii="Calibri" w:hAnsi="Calibri" w:cs="Calibri"/>
        </w:rPr>
        <w:t xml:space="preserve"> от 6 декабря 2011 г. N 402-ФЗ "О бухгалтерском учете" (далее - Закон N 402-ФЗ) организации получили возможность не использовать унифицированные формы первичной учетной документации. </w:t>
      </w:r>
      <w:hyperlink r:id="rId107" w:history="1">
        <w:r>
          <w:rPr>
            <w:rFonts w:ascii="Calibri" w:hAnsi="Calibri" w:cs="Calibri"/>
            <w:color w:val="0000FF"/>
          </w:rPr>
          <w:t>Статьей 9</w:t>
        </w:r>
      </w:hyperlink>
      <w:r>
        <w:rPr>
          <w:rFonts w:ascii="Calibri" w:hAnsi="Calibri" w:cs="Calibri"/>
        </w:rPr>
        <w:t xml:space="preserve"> Закона N 402-ФЗ закреплено, что формы первичных учетных документов определяются руководителем экономического субъекта по представлению должностного лица, на которого возложено ведение бухгалтерского учета. Эта же </w:t>
      </w:r>
      <w:hyperlink r:id="rId108" w:history="1">
        <w:r>
          <w:rPr>
            <w:rFonts w:ascii="Calibri" w:hAnsi="Calibri" w:cs="Calibri"/>
            <w:color w:val="0000FF"/>
          </w:rPr>
          <w:t>статья</w:t>
        </w:r>
      </w:hyperlink>
      <w:r>
        <w:rPr>
          <w:rFonts w:ascii="Calibri" w:hAnsi="Calibri" w:cs="Calibri"/>
        </w:rPr>
        <w:t xml:space="preserve"> содержит перечень обязательных реквизитов, которые должен содержать документ.</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Между тем </w:t>
      </w:r>
      <w:hyperlink r:id="rId109" w:history="1">
        <w:r>
          <w:rPr>
            <w:rFonts w:ascii="Calibri" w:hAnsi="Calibri" w:cs="Calibri"/>
            <w:color w:val="0000FF"/>
          </w:rPr>
          <w:t>Закон</w:t>
        </w:r>
      </w:hyperlink>
      <w:r>
        <w:rPr>
          <w:rFonts w:ascii="Calibri" w:hAnsi="Calibri" w:cs="Calibri"/>
        </w:rPr>
        <w:t xml:space="preserve"> N 402-ФЗ запрета на применение унифицированных форм, утвержденных Госкомстатом, не содержит, из чего можно сделать вывод, что организация вправе утвердить эти формы в качестве первичных учетных документов.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Итак, законченный строительством объект концессионного соглашения, приемка которого оформлена в установленном порядке, зачисляется в состав основных средств, что следует из </w:t>
      </w:r>
      <w:hyperlink r:id="rId110" w:history="1">
        <w:r>
          <w:rPr>
            <w:rFonts w:ascii="Calibri" w:hAnsi="Calibri" w:cs="Calibri"/>
            <w:color w:val="0000FF"/>
          </w:rPr>
          <w:t>п. 3.2.2</w:t>
        </w:r>
      </w:hyperlink>
      <w:r>
        <w:rPr>
          <w:rFonts w:ascii="Calibri" w:hAnsi="Calibri" w:cs="Calibri"/>
        </w:rPr>
        <w:t xml:space="preserve"> Положения по бухгалтерскому учету долгосрочных инвестиций, утвержденного Письмом Минфина России от 30 декабря 1993 г. N 160, применяемого в части, не противоречащей </w:t>
      </w:r>
      <w:hyperlink r:id="rId111" w:history="1">
        <w:r>
          <w:rPr>
            <w:rFonts w:ascii="Calibri" w:hAnsi="Calibri" w:cs="Calibri"/>
            <w:color w:val="0000FF"/>
          </w:rPr>
          <w:t>Закону</w:t>
        </w:r>
      </w:hyperlink>
      <w:r>
        <w:rPr>
          <w:rFonts w:ascii="Calibri" w:hAnsi="Calibri" w:cs="Calibri"/>
        </w:rPr>
        <w:t xml:space="preserve"> N 402-ФЗ. Основанием для зачисления объекта концессионного соглашения в состав основных средств является Акт приемки-передачи основных средств.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Следует отметить, что при формировании информации об объектах основных средств концессионеру, помимо </w:t>
      </w:r>
      <w:hyperlink r:id="rId112" w:history="1">
        <w:r>
          <w:rPr>
            <w:rFonts w:ascii="Calibri" w:hAnsi="Calibri" w:cs="Calibri"/>
            <w:color w:val="0000FF"/>
          </w:rPr>
          <w:t>ПБУ 6/01</w:t>
        </w:r>
      </w:hyperlink>
      <w:r>
        <w:rPr>
          <w:rFonts w:ascii="Calibri" w:hAnsi="Calibri" w:cs="Calibri"/>
        </w:rPr>
        <w:t xml:space="preserve">, следует руководствоваться Методическими </w:t>
      </w:r>
      <w:hyperlink r:id="rId113" w:history="1">
        <w:r>
          <w:rPr>
            <w:rFonts w:ascii="Calibri" w:hAnsi="Calibri" w:cs="Calibri"/>
            <w:color w:val="0000FF"/>
          </w:rPr>
          <w:t>указаниями</w:t>
        </w:r>
      </w:hyperlink>
      <w:r>
        <w:rPr>
          <w:rFonts w:ascii="Calibri" w:hAnsi="Calibri" w:cs="Calibri"/>
        </w:rPr>
        <w:t xml:space="preserve"> по бухгалтерскому учету основных средств, утвержденными Приказом Минфина России от 13 октября 2003 г. N 91н (далее - Методические указания N 91н), учитывая при этом, что данный документ применяется в части, не противоречащей </w:t>
      </w:r>
      <w:hyperlink r:id="rId114" w:history="1">
        <w:r>
          <w:rPr>
            <w:rFonts w:ascii="Calibri" w:hAnsi="Calibri" w:cs="Calibri"/>
            <w:color w:val="0000FF"/>
          </w:rPr>
          <w:t>Закону</w:t>
        </w:r>
      </w:hyperlink>
      <w:r>
        <w:rPr>
          <w:rFonts w:ascii="Calibri" w:hAnsi="Calibri" w:cs="Calibri"/>
        </w:rPr>
        <w:t xml:space="preserve"> N 402-ФЗ.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Операции по движению основных средств согласно </w:t>
      </w:r>
      <w:hyperlink r:id="rId115" w:history="1">
        <w:r>
          <w:rPr>
            <w:rFonts w:ascii="Calibri" w:hAnsi="Calibri" w:cs="Calibri"/>
            <w:color w:val="0000FF"/>
          </w:rPr>
          <w:t>п. 7</w:t>
        </w:r>
      </w:hyperlink>
      <w:r>
        <w:rPr>
          <w:rFonts w:ascii="Calibri" w:hAnsi="Calibri" w:cs="Calibri"/>
        </w:rPr>
        <w:t xml:space="preserve"> Методических указаний N 91н оформляются первичными учетными документами. В качестве первичных учетных документов могут применяться унифицированные первичные документы по учету основных средств, утвержденные </w:t>
      </w:r>
      <w:hyperlink r:id="rId116" w:history="1">
        <w:r>
          <w:rPr>
            <w:rFonts w:ascii="Calibri" w:hAnsi="Calibri" w:cs="Calibri"/>
            <w:color w:val="0000FF"/>
          </w:rPr>
          <w:t>Постановлением</w:t>
        </w:r>
      </w:hyperlink>
      <w:r>
        <w:rPr>
          <w:rFonts w:ascii="Calibri" w:hAnsi="Calibri" w:cs="Calibri"/>
        </w:rPr>
        <w:t xml:space="preserve"> Госкомстата России от 21 января 2003 г. N 7 (далее - Постановление N 7).</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документального оформления поступления объекта строительства оформляется Акт о приеме-передаче здания (сооружения) </w:t>
      </w:r>
      <w:hyperlink r:id="rId117" w:history="1">
        <w:r>
          <w:rPr>
            <w:rFonts w:ascii="Calibri" w:hAnsi="Calibri" w:cs="Calibri"/>
            <w:color w:val="0000FF"/>
          </w:rPr>
          <w:t>(форма N ОС-1а)</w:t>
        </w:r>
      </w:hyperlink>
      <w:r>
        <w:rPr>
          <w:rFonts w:ascii="Calibri" w:hAnsi="Calibri" w:cs="Calibri"/>
        </w:rPr>
        <w:t>.</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Учет инвестиционных вложений осуществляется инвестором, в рассматриваемой ситуации инвестором является концессионер, на счете 76 "Расчеты с разными дебиторами и кредиторами". Получение объекта строительства от заказчика (при условии осуществления строительства с привлечением подрядных организаций) следует отразить записями: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Дебет 08 Кредит 76 - на фактическую стоимость объекта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Дебет 19 Кредит 76 - на сумму НДС, переданную заказчиком.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Объекты недвижимости, по которым закончены капитальные вложения, оформлены соответствующие первичные учетные документы по приемке-передаче, документы переданы на государственную регистрацию и фактически эксплуатируемые, допускается принимать к бухгалтерскому учету в качестве основных средств с выделением на отдельном субсчете к счету учета основных средств. Такая возможность предусмотрена </w:t>
      </w:r>
      <w:hyperlink r:id="rId118" w:history="1">
        <w:r>
          <w:rPr>
            <w:rFonts w:ascii="Calibri" w:hAnsi="Calibri" w:cs="Calibri"/>
            <w:color w:val="0000FF"/>
          </w:rPr>
          <w:t>п. 52</w:t>
        </w:r>
      </w:hyperlink>
      <w:r>
        <w:rPr>
          <w:rFonts w:ascii="Calibri" w:hAnsi="Calibri" w:cs="Calibri"/>
        </w:rPr>
        <w:t xml:space="preserve"> Методических указаний N 91н.</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Принятие объекта, законченного строительством, к учету в составе объекта основных средств концессионер отразит по дебету счета 01 "Основные средства" в корреспонденции с кредитом счета 08 "Вложения во внеоборотные активы" в сумме фактических затрат на строительство объекта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объекты соглашения согласно договору на строительство вводятся в действие по частям, то в соответствии с </w:t>
      </w:r>
      <w:hyperlink r:id="rId119" w:history="1">
        <w:r>
          <w:rPr>
            <w:rFonts w:ascii="Calibri" w:hAnsi="Calibri" w:cs="Calibri"/>
            <w:color w:val="0000FF"/>
          </w:rPr>
          <w:t>п. 3.2.3</w:t>
        </w:r>
      </w:hyperlink>
      <w:r>
        <w:rPr>
          <w:rFonts w:ascii="Calibri" w:hAnsi="Calibri" w:cs="Calibri"/>
        </w:rPr>
        <w:t xml:space="preserve"> Положения N 160 в основные средства зачисляется стоимость введенной в действие части объекта, приемка которой оформлена в установленном порядке, исходя из суммы фактически произведенных застройщиком затрат по данному объекту, в доле, относящейся к вводимой его части, определяемой пропорционально отношению договорной стоимости вводимой части объекта к полной договорной стоимости данного объекта.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После того как объект концессионного соглашения будет отражен на счете 01 "Основные </w:t>
      </w:r>
      <w:r>
        <w:rPr>
          <w:rFonts w:ascii="Calibri" w:hAnsi="Calibri" w:cs="Calibri"/>
        </w:rPr>
        <w:lastRenderedPageBreak/>
        <w:t>средства", у концессионера возникает обязанность по исчислению амортизации по этому объекту и, соответственно, по исчислению налога на имущество организаций.</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Поскольку первоначальная стоимость объекта сформирована, то для определения суммы ежемесячной амортизации необходимо определить срок, в течение которого концессионер обязан исчислять амортизацию. В соответствии с </w:t>
      </w:r>
      <w:hyperlink r:id="rId120" w:history="1">
        <w:r>
          <w:rPr>
            <w:rFonts w:ascii="Calibri" w:hAnsi="Calibri" w:cs="Calibri"/>
            <w:color w:val="0000FF"/>
          </w:rPr>
          <w:t>п. 20</w:t>
        </w:r>
      </w:hyperlink>
      <w:r>
        <w:rPr>
          <w:rFonts w:ascii="Calibri" w:hAnsi="Calibri" w:cs="Calibri"/>
        </w:rPr>
        <w:t xml:space="preserve"> ПБУ 6/01 срок полезного использования объекта основных средств определяется организацией при принятии объекта к бухгалтерскому учету. Срок полезного использования определяется исходя из: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ожидаемого срока использования этого объекта в соответствии с ожидаемой производительностью или мощностью;</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ожидаемого физического износа, зависящего от режима эксплуатации (количества смен), естественных условий и влияния агрессивной среды, системы проведения ремонта;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нормативно-правовых и других ограничений использования этого объекта (например, срок аренды).</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Начисление амортизации начинается с первого числа месяца, следующего за месяцем принятия объекта к бухгалтерскому учету, и производится до полного погашения стоимости этого объекта либо списания этого объекта с бухгалтерского учета. Прекращается начисление амортизации с первого числа месяца, следующего за месяцем полного погашения стоимости этого объекта либо списания этого объекта с бухгалтерского учета (</w:t>
      </w:r>
      <w:hyperlink r:id="rId121" w:history="1">
        <w:r>
          <w:rPr>
            <w:rFonts w:ascii="Calibri" w:hAnsi="Calibri" w:cs="Calibri"/>
            <w:color w:val="0000FF"/>
          </w:rPr>
          <w:t>п. п. 21</w:t>
        </w:r>
      </w:hyperlink>
      <w:r>
        <w:rPr>
          <w:rFonts w:ascii="Calibri" w:hAnsi="Calibri" w:cs="Calibri"/>
        </w:rPr>
        <w:t xml:space="preserve">, </w:t>
      </w:r>
      <w:hyperlink r:id="rId122" w:history="1">
        <w:r>
          <w:rPr>
            <w:rFonts w:ascii="Calibri" w:hAnsi="Calibri" w:cs="Calibri"/>
            <w:color w:val="0000FF"/>
          </w:rPr>
          <w:t>22</w:t>
        </w:r>
      </w:hyperlink>
      <w:r>
        <w:rPr>
          <w:rFonts w:ascii="Calibri" w:hAnsi="Calibri" w:cs="Calibri"/>
        </w:rPr>
        <w:t xml:space="preserve"> ПБУ 6/01).</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Представляется, что срок, установленный концессионером, должен быть равен оставшемуся сроку действия концессионного соглашения, ведь по истечении срока соглашения объект концессионного соглашения должен быть передан концеденту. Если срок полезного использования созданного объекта будет меньше срока действия соглашения, то стоимость объекта будет списана раньше, чем истечет срок действия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Приведем бухгалтерские записи, отражающие создание объекта концессионного соглашения в учете концессионера: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Дебет 08-3-2 "Строительство объекта концессионного соглашения" Кредит 60 "Расчеты с поставщиками и подрядчиками" - отражена стоимость разработки проектно-сметной документации;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Дебет 19 "Налог на добавленную стоимость по приобретенным ценностям" Кредит 60 "Расчеты с поставщиками и подрядчиками" - отражена сумма НДС, предъявленная разработчиком проектно-сметной документации;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Дебет 68 "Расчеты по налогам и сборам", субсчет "НДС", Кредит 19 "Налог на добавленную стоимость по приобретенным ценностям" - принята к вычету сумма, предъявленная разработчиком (сумма НДС);</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Дебет 08-3-2 "Строительство объекта концессионного соглашения" Кредит 76 "Расчеты с разными дебиторами и кредиторами" - отражена фактическая стоимость объекта концессионного соглашения, переданного концессионеру подрядной организацией;</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Дебет 19 "Налог на добавленную стоимость по приобретенным ценностям" Кредит 76 "Расчеты с разными дебиторами и кредиторами" - отражен "входной" НДС, предъявленный подрядчиком;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Дебет 68 "Расчеты по налогам и сборам", субсчет "НДС", Кредит 19 "Налог на добавленную стоимость по приобретенным ценностям" - принята к вычету сумма НДС, предъявленная подрядчиком;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Дебет 01 "Основные средства", субсчет "Объект концессионного соглашения", Кредит 08-3-2 "Строительство объекта концессионного соглашения" - принят к учету в составе объектов основных средств объект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Дебет 20 "Основное производство" Кредит 02 "Амортизация основных средств" - начислена амортизация по объекту концессионного соглашения (с 1-го числа месяца, следующего за месяцем принятия объекта концессионного соглашения к учету).</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jc w:val="center"/>
        <w:outlineLvl w:val="0"/>
        <w:rPr>
          <w:rFonts w:ascii="Calibri" w:hAnsi="Calibri" w:cs="Calibri"/>
        </w:rPr>
      </w:pPr>
      <w:r>
        <w:rPr>
          <w:rFonts w:ascii="Calibri" w:hAnsi="Calibri" w:cs="Calibri"/>
        </w:rPr>
        <w:t>Концессионные соглашения - налогообложение прибыли</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Одним из направлений развития жилищно-коммунального хозяйства является развитие системы управления имущественным комплексом коммунальной сферы с использованием </w:t>
      </w:r>
      <w:r>
        <w:rPr>
          <w:rFonts w:ascii="Calibri" w:hAnsi="Calibri" w:cs="Calibri"/>
        </w:rPr>
        <w:lastRenderedPageBreak/>
        <w:t xml:space="preserve">концессионных соглашений и иных механизмов государственно-частного партнерства. Заключение концессионных соглашений регулируется Федеральным </w:t>
      </w:r>
      <w:hyperlink r:id="rId123" w:history="1">
        <w:r>
          <w:rPr>
            <w:rFonts w:ascii="Calibri" w:hAnsi="Calibri" w:cs="Calibri"/>
            <w:color w:val="0000FF"/>
          </w:rPr>
          <w:t>законом</w:t>
        </w:r>
      </w:hyperlink>
      <w:r>
        <w:rPr>
          <w:rFonts w:ascii="Calibri" w:hAnsi="Calibri" w:cs="Calibri"/>
        </w:rPr>
        <w:t xml:space="preserve"> от 21 июля 2005 г. N 115-ФЗ, и следует сказать, что с момента принятия этого </w:t>
      </w:r>
      <w:hyperlink r:id="rId124" w:history="1">
        <w:r>
          <w:rPr>
            <w:rFonts w:ascii="Calibri" w:hAnsi="Calibri" w:cs="Calibri"/>
            <w:color w:val="0000FF"/>
          </w:rPr>
          <w:t>Закона</w:t>
        </w:r>
      </w:hyperlink>
      <w:r>
        <w:rPr>
          <w:rFonts w:ascii="Calibri" w:hAnsi="Calibri" w:cs="Calibri"/>
        </w:rPr>
        <w:t xml:space="preserve"> в Российской Федерации появился мощный инструмент для привлечения частного капитала в российскую экономику.</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 концессионных соглашениях, а также о налогообложении прибыли организациями-концессионерами мы и поговорим в этой статье.</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Что представляет собой концессионное соглашение? Исходя из </w:t>
      </w:r>
      <w:hyperlink r:id="rId125" w:history="1">
        <w:r>
          <w:rPr>
            <w:rFonts w:ascii="Calibri" w:hAnsi="Calibri" w:cs="Calibri"/>
            <w:color w:val="0000FF"/>
          </w:rPr>
          <w:t>п. 1 ст. 3</w:t>
        </w:r>
      </w:hyperlink>
      <w:r>
        <w:rPr>
          <w:rFonts w:ascii="Calibri" w:hAnsi="Calibri" w:cs="Calibri"/>
        </w:rPr>
        <w:t xml:space="preserve"> Федерального закона от 21 июля 2005 г. N 115-ФЗ "О концессионных соглашениях" (далее - Закон N 115-ФЗ), концессионное соглашение представляет собой договор, по которому одна сторона (концессионер) обязуется за свой счет создать и (или) реконструировать определенное этим соглашением имущество (недвижимое имущество или недвижимое имущество и движимое имущество, технологически связанные между собой и предназначенные для осуществления деятельности, предусмотренной концессионным соглашением) (далее - объект концессионного соглашения), право собственности на которое принадлежит или будет принадлежать другой стороне (концеденту), осуществлять деятельность с использованием (эксплуатацией) объекта концессионного соглашения. Обязанностью концедента по концессионному соглашению является предоставление концессионеру на срок, установленный этим соглашением, права владения и пользования объектом концессионного соглашения для осуществления указанной деятельности.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Иными словами, концессионное соглашение - это договор, в соответствии с которым концессионер за свой счет создает и (или) реконструирует, а также использует в своей деятельности определенное соглашением недвижимое имущество, причем имущество это будет находиться или находится в государственной либо муниципальной собственности.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Из определения следует, что сторонами концессионного соглашения являются концедент и концессионер. В качестве концедента в соответствии с </w:t>
      </w:r>
      <w:hyperlink r:id="rId126" w:history="1">
        <w:r>
          <w:rPr>
            <w:rFonts w:ascii="Calibri" w:hAnsi="Calibri" w:cs="Calibri"/>
            <w:color w:val="0000FF"/>
          </w:rPr>
          <w:t>п. 1 ст. 5</w:t>
        </w:r>
      </w:hyperlink>
      <w:r>
        <w:rPr>
          <w:rFonts w:ascii="Calibri" w:hAnsi="Calibri" w:cs="Calibri"/>
        </w:rPr>
        <w:t xml:space="preserve"> Закона N 115-ФЗ могут выступать:</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Российская Федерация, от имени которой выступает Правительство Российской Федерации или уполномоченный им федеральный орган исполнительной власти;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субъект Российской Федерации, от имени которого выступает орган государственной власти субъекта Российской Федерации;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муниципальное образование, от имени которого выступает орган местного самоуправления.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Следует иметь в виду, что в некоторых случаях от имени концедента могут выступать не только органы государственной власти разных уровней, но и уполномоченные концедентом организации.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 стороны концессионера могут выступать индивидуальный предприниматель, российское или иностранное юридическое лицо либо действующие без образования юридического лица по договору простого товарищества (договору о совместной деятельности) два и более указанных юридических лица.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Иными словами, концессия представляет собой уступку государством на определенных условиях и на определенный срок своих имущественных прав и прав на отдельные виды хозяйственной деятельности негосударственным иностранным или отечественным компаниям и предпринимателям.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Перечень имущества, которое может стать объектом концессионного соглашения, содержит </w:t>
      </w:r>
      <w:hyperlink r:id="rId127" w:history="1">
        <w:r>
          <w:rPr>
            <w:rFonts w:ascii="Calibri" w:hAnsi="Calibri" w:cs="Calibri"/>
            <w:color w:val="0000FF"/>
          </w:rPr>
          <w:t>ст. 4</w:t>
        </w:r>
      </w:hyperlink>
      <w:r>
        <w:rPr>
          <w:rFonts w:ascii="Calibri" w:hAnsi="Calibri" w:cs="Calibri"/>
        </w:rPr>
        <w:t xml:space="preserve"> Закона N 115-ФЗ. Не следует забывать о том, что объект концессионного соглашения, подлежащий реконструкции, на момент заключения соглашения должен находиться в собственности концедента и должен быть свободным от прав третьих лиц. Причем концессионер, реконструирующий объект соглашения, не должен менять его целевого назначения, это недопустимо (</w:t>
      </w:r>
      <w:hyperlink r:id="rId128" w:history="1">
        <w:r>
          <w:rPr>
            <w:rFonts w:ascii="Calibri" w:hAnsi="Calibri" w:cs="Calibri"/>
            <w:color w:val="0000FF"/>
          </w:rPr>
          <w:t>п. п. 4</w:t>
        </w:r>
      </w:hyperlink>
      <w:r>
        <w:rPr>
          <w:rFonts w:ascii="Calibri" w:hAnsi="Calibri" w:cs="Calibri"/>
        </w:rPr>
        <w:t xml:space="preserve">, </w:t>
      </w:r>
      <w:hyperlink r:id="rId129" w:history="1">
        <w:r>
          <w:rPr>
            <w:rFonts w:ascii="Calibri" w:hAnsi="Calibri" w:cs="Calibri"/>
            <w:color w:val="0000FF"/>
          </w:rPr>
          <w:t>5 ст. 3</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Объект концессионного соглашения и иное передаваемое по соглашению имущество отражаются на балансе концессионера, обособляются от его имущества. В отношении и объекта соглашения, и иного переданного по соглашению имущества концессионером ведется самостоятельный учет, осуществляемый в связи с исполнением обязательств по соглашению, и производится начисление амортизации таких объекта и имущества (</w:t>
      </w:r>
      <w:hyperlink r:id="rId130" w:history="1">
        <w:r>
          <w:rPr>
            <w:rFonts w:ascii="Calibri" w:hAnsi="Calibri" w:cs="Calibri"/>
            <w:color w:val="0000FF"/>
          </w:rPr>
          <w:t>п. 16 ст. 3</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Переходя к вопросам налогообложения прибыли, прежде всего отметим следующее: </w:t>
      </w:r>
      <w:r>
        <w:rPr>
          <w:rFonts w:ascii="Calibri" w:hAnsi="Calibri" w:cs="Calibri"/>
        </w:rPr>
        <w:lastRenderedPageBreak/>
        <w:t xml:space="preserve">передача имущества и (или) имущественных прав по концессионному соглашению в соответствии с </w:t>
      </w:r>
      <w:hyperlink r:id="rId131" w:history="1">
        <w:r>
          <w:rPr>
            <w:rFonts w:ascii="Calibri" w:hAnsi="Calibri" w:cs="Calibri"/>
            <w:color w:val="0000FF"/>
          </w:rPr>
          <w:t>Законом</w:t>
        </w:r>
      </w:hyperlink>
      <w:r>
        <w:rPr>
          <w:rFonts w:ascii="Calibri" w:hAnsi="Calibri" w:cs="Calibri"/>
        </w:rPr>
        <w:t xml:space="preserve"> N 115-ФЗ согласно </w:t>
      </w:r>
      <w:hyperlink r:id="rId132" w:history="1">
        <w:r>
          <w:rPr>
            <w:rFonts w:ascii="Calibri" w:hAnsi="Calibri" w:cs="Calibri"/>
            <w:color w:val="0000FF"/>
          </w:rPr>
          <w:t>пп. 4.1 п. 3 ст. 39</w:t>
        </w:r>
      </w:hyperlink>
      <w:r>
        <w:rPr>
          <w:rFonts w:ascii="Calibri" w:hAnsi="Calibri" w:cs="Calibri"/>
        </w:rPr>
        <w:t xml:space="preserve"> Налогового кодекса Российской Федерации (далее - НК РФ) не признается реализацией товаров, работ или услуг.</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Исчисление и уплата налога на прибыль регулируются, как вы знаете, </w:t>
      </w:r>
      <w:hyperlink r:id="rId133" w:history="1">
        <w:r>
          <w:rPr>
            <w:rFonts w:ascii="Calibri" w:hAnsi="Calibri" w:cs="Calibri"/>
            <w:color w:val="0000FF"/>
          </w:rPr>
          <w:t>гл. 25</w:t>
        </w:r>
      </w:hyperlink>
      <w:r>
        <w:rPr>
          <w:rFonts w:ascii="Calibri" w:hAnsi="Calibri" w:cs="Calibri"/>
        </w:rPr>
        <w:t xml:space="preserve"> "Налог на прибыль организаций" НК РФ. Объектом налогообложения по налогу на прибыль для российских организаций, не являющихся участниками консолидированной группы налогоплательщиков, на основании </w:t>
      </w:r>
      <w:hyperlink r:id="rId134" w:history="1">
        <w:r>
          <w:rPr>
            <w:rFonts w:ascii="Calibri" w:hAnsi="Calibri" w:cs="Calibri"/>
            <w:color w:val="0000FF"/>
          </w:rPr>
          <w:t>п. 1 ст. 247</w:t>
        </w:r>
      </w:hyperlink>
      <w:r>
        <w:rPr>
          <w:rFonts w:ascii="Calibri" w:hAnsi="Calibri" w:cs="Calibri"/>
        </w:rPr>
        <w:t xml:space="preserve"> НК РФ признается прибыль, полученная налогоплательщиком, то есть полученные доходы, уменьшенные на величину произведенных расходов, определяемых в соответствии с гл. 25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 вот, доходы в виде имущества и (или) имущественных прав, полученных по концессионному соглашению, при определении налоговой базы по налогу на прибыль не учитываются, что установлено </w:t>
      </w:r>
      <w:hyperlink r:id="rId135" w:history="1">
        <w:r>
          <w:rPr>
            <w:rFonts w:ascii="Calibri" w:hAnsi="Calibri" w:cs="Calibri"/>
            <w:color w:val="0000FF"/>
          </w:rPr>
          <w:t>пп. 37 п. 1 ст. 251</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136" w:history="1">
        <w:r>
          <w:rPr>
            <w:rFonts w:ascii="Calibri" w:hAnsi="Calibri" w:cs="Calibri"/>
            <w:color w:val="0000FF"/>
          </w:rPr>
          <w:t>п. 17 ст. 270</w:t>
        </w:r>
      </w:hyperlink>
      <w:r>
        <w:rPr>
          <w:rFonts w:ascii="Calibri" w:hAnsi="Calibri" w:cs="Calibri"/>
        </w:rPr>
        <w:t xml:space="preserve"> НК РФ при определении налоговой базы не учитываются расходы в виде стоимости имущества, переданного в рамках целевого финансирования в соответствии с </w:t>
      </w:r>
      <w:hyperlink r:id="rId137" w:history="1">
        <w:r>
          <w:rPr>
            <w:rFonts w:ascii="Calibri" w:hAnsi="Calibri" w:cs="Calibri"/>
            <w:color w:val="0000FF"/>
          </w:rPr>
          <w:t>пп. 14 п. 1 ст. 251</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138" w:history="1">
        <w:r>
          <w:rPr>
            <w:rFonts w:ascii="Calibri" w:hAnsi="Calibri" w:cs="Calibri"/>
            <w:color w:val="0000FF"/>
          </w:rPr>
          <w:t>Письме</w:t>
        </w:r>
      </w:hyperlink>
      <w:r>
        <w:rPr>
          <w:rFonts w:ascii="Calibri" w:hAnsi="Calibri" w:cs="Calibri"/>
        </w:rPr>
        <w:t xml:space="preserve"> Минфина России от 27 марта 2009 г. N 03-03-05/51 отмечено, что из приведенных норм законодательства следует, что доходы в виде имущества и (или) имущественных прав, полученных по концессии по законодательству Российской Федерации, не признаются доходом для целей налогообложения прибыли на основании самостоятельной нормы </w:t>
      </w:r>
      <w:hyperlink r:id="rId139" w:history="1">
        <w:r>
          <w:rPr>
            <w:rFonts w:ascii="Calibri" w:hAnsi="Calibri" w:cs="Calibri"/>
            <w:color w:val="0000FF"/>
          </w:rPr>
          <w:t>пп. 37 п. 1 ст. 251</w:t>
        </w:r>
      </w:hyperlink>
      <w:r>
        <w:rPr>
          <w:rFonts w:ascii="Calibri" w:hAnsi="Calibri" w:cs="Calibri"/>
        </w:rPr>
        <w:t xml:space="preserve"> НК РФ и норма, установленная </w:t>
      </w:r>
      <w:hyperlink r:id="rId140" w:history="1">
        <w:r>
          <w:rPr>
            <w:rFonts w:ascii="Calibri" w:hAnsi="Calibri" w:cs="Calibri"/>
            <w:color w:val="0000FF"/>
          </w:rPr>
          <w:t>п. 17 ст. 270</w:t>
        </w:r>
      </w:hyperlink>
      <w:r>
        <w:rPr>
          <w:rFonts w:ascii="Calibri" w:hAnsi="Calibri" w:cs="Calibri"/>
        </w:rPr>
        <w:t xml:space="preserve"> НК РФ, в данном случае неприменима.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Выше мы отметили, что </w:t>
      </w:r>
      <w:hyperlink r:id="rId141" w:history="1">
        <w:r>
          <w:rPr>
            <w:rFonts w:ascii="Calibri" w:hAnsi="Calibri" w:cs="Calibri"/>
            <w:color w:val="0000FF"/>
          </w:rPr>
          <w:t>Законом</w:t>
        </w:r>
      </w:hyperlink>
      <w:r>
        <w:rPr>
          <w:rFonts w:ascii="Calibri" w:hAnsi="Calibri" w:cs="Calibri"/>
        </w:rPr>
        <w:t xml:space="preserve"> N 115-ФЗ определено, что концессионер объект концессионного соглашения учитывает на своем балансе и производит начисление амортизации по этому объекту. Эта </w:t>
      </w:r>
      <w:hyperlink r:id="rId142" w:history="1">
        <w:r>
          <w:rPr>
            <w:rFonts w:ascii="Calibri" w:hAnsi="Calibri" w:cs="Calibri"/>
            <w:color w:val="0000FF"/>
          </w:rPr>
          <w:t>норма</w:t>
        </w:r>
      </w:hyperlink>
      <w:r>
        <w:rPr>
          <w:rFonts w:ascii="Calibri" w:hAnsi="Calibri" w:cs="Calibri"/>
        </w:rPr>
        <w:t xml:space="preserve"> перекликается с </w:t>
      </w:r>
      <w:hyperlink r:id="rId143" w:history="1">
        <w:r>
          <w:rPr>
            <w:rFonts w:ascii="Calibri" w:hAnsi="Calibri" w:cs="Calibri"/>
            <w:color w:val="0000FF"/>
          </w:rPr>
          <w:t>абз. 6 п. 1 ст. 256</w:t>
        </w:r>
      </w:hyperlink>
      <w:r>
        <w:rPr>
          <w:rFonts w:ascii="Calibri" w:hAnsi="Calibri" w:cs="Calibri"/>
        </w:rPr>
        <w:t xml:space="preserve"> НК РФ, согласно которому амортизируемое имущество, полученное организацией от собственника имущества или созданное в соответствии с </w:t>
      </w:r>
      <w:hyperlink r:id="rId144" w:history="1">
        <w:r>
          <w:rPr>
            <w:rFonts w:ascii="Calibri" w:hAnsi="Calibri" w:cs="Calibri"/>
            <w:color w:val="0000FF"/>
          </w:rPr>
          <w:t>Законом</w:t>
        </w:r>
      </w:hyperlink>
      <w:r>
        <w:rPr>
          <w:rFonts w:ascii="Calibri" w:hAnsi="Calibri" w:cs="Calibri"/>
        </w:rPr>
        <w:t xml:space="preserve"> N 115-ФЗ, подлежит амортизации у данной организации в течение срока действия концессионного соглашения в порядке, установленном </w:t>
      </w:r>
      <w:hyperlink r:id="rId145" w:history="1">
        <w:r>
          <w:rPr>
            <w:rFonts w:ascii="Calibri" w:hAnsi="Calibri" w:cs="Calibri"/>
            <w:color w:val="0000FF"/>
          </w:rPr>
          <w:t>гл. 25</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Напомним, что в целях налогообложения прибыли амортизируемым имуществом признается имущество, которое находится у налогоплательщика на праве собственности (если иное не предусмотрено </w:t>
      </w:r>
      <w:hyperlink r:id="rId146" w:history="1">
        <w:r>
          <w:rPr>
            <w:rFonts w:ascii="Calibri" w:hAnsi="Calibri" w:cs="Calibri"/>
            <w:color w:val="0000FF"/>
          </w:rPr>
          <w:t>гл. 25</w:t>
        </w:r>
      </w:hyperlink>
      <w:r>
        <w:rPr>
          <w:rFonts w:ascii="Calibri" w:hAnsi="Calibri" w:cs="Calibri"/>
        </w:rPr>
        <w:t xml:space="preserve"> НК РФ), используется им для извлечения дохода и стоимость которого погашается путем начисления амортизации. Амортизируемым имуществом признается имущество со сроком полезного использования более 12 месяцев и первоначальной стоимостью более 40 000 руб.</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вы знаете, в период использования (эксплуатации) объекта концессионного соглашения концессионер вносит концеденту концессионную плату, размер, форма, порядок и сроки внесения которой устанавливаются концессионным соглашением, при этом в некоторых случаях концессионная плата соглашением может не предусматриваться (</w:t>
      </w:r>
      <w:hyperlink r:id="rId147" w:history="1">
        <w:r>
          <w:rPr>
            <w:rFonts w:ascii="Calibri" w:hAnsi="Calibri" w:cs="Calibri"/>
            <w:color w:val="0000FF"/>
          </w:rPr>
          <w:t>ст. 7</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 мнению Минфина России, изложенному в </w:t>
      </w:r>
      <w:hyperlink r:id="rId148" w:history="1">
        <w:r>
          <w:rPr>
            <w:rFonts w:ascii="Calibri" w:hAnsi="Calibri" w:cs="Calibri"/>
            <w:color w:val="0000FF"/>
          </w:rPr>
          <w:t>Письме</w:t>
        </w:r>
      </w:hyperlink>
      <w:r>
        <w:rPr>
          <w:rFonts w:ascii="Calibri" w:hAnsi="Calibri" w:cs="Calibri"/>
        </w:rPr>
        <w:t xml:space="preserve"> от 20 октября 2010 г. N 03-03-06/1/654, в случае если концессионная плата соглашением не предусмотрена, это обстоятельство с учетом существенных признаков концессионного соглашения, предусмотренных положениями </w:t>
      </w:r>
      <w:hyperlink r:id="rId149" w:history="1">
        <w:r>
          <w:rPr>
            <w:rFonts w:ascii="Calibri" w:hAnsi="Calibri" w:cs="Calibri"/>
            <w:color w:val="0000FF"/>
          </w:rPr>
          <w:t>ст. 3</w:t>
        </w:r>
      </w:hyperlink>
      <w:r>
        <w:rPr>
          <w:rFonts w:ascii="Calibri" w:hAnsi="Calibri" w:cs="Calibri"/>
        </w:rPr>
        <w:t xml:space="preserve"> Закона N 115-ФЗ, не является основанием для квалификации концессионного соглашения в качестве договора безвозмездного пользования в соответствии со </w:t>
      </w:r>
      <w:hyperlink r:id="rId150" w:history="1">
        <w:r>
          <w:rPr>
            <w:rFonts w:ascii="Calibri" w:hAnsi="Calibri" w:cs="Calibri"/>
            <w:color w:val="0000FF"/>
          </w:rPr>
          <w:t>ст. 423</w:t>
        </w:r>
      </w:hyperlink>
      <w:r>
        <w:rPr>
          <w:rFonts w:ascii="Calibri" w:hAnsi="Calibri" w:cs="Calibri"/>
        </w:rPr>
        <w:t xml:space="preserve"> Гражданского кодекса Российской Федерации. Таким образом, амортизируемое имущество, полученное организацией от собственника имущества или созданное в соответствии с </w:t>
      </w:r>
      <w:hyperlink r:id="rId151" w:history="1">
        <w:r>
          <w:rPr>
            <w:rFonts w:ascii="Calibri" w:hAnsi="Calibri" w:cs="Calibri"/>
            <w:color w:val="0000FF"/>
          </w:rPr>
          <w:t>Законом</w:t>
        </w:r>
      </w:hyperlink>
      <w:r>
        <w:rPr>
          <w:rFonts w:ascii="Calibri" w:hAnsi="Calibri" w:cs="Calibri"/>
        </w:rPr>
        <w:t xml:space="preserve"> N 115-ФЗ, подлежит амортизации у данной организации в течение срока действия концессионного соглашения и в случае отсутствия концессионной платы - по условиям соглашения в соответствии с </w:t>
      </w:r>
      <w:hyperlink r:id="rId152" w:history="1">
        <w:r>
          <w:rPr>
            <w:rFonts w:ascii="Calibri" w:hAnsi="Calibri" w:cs="Calibri"/>
            <w:color w:val="0000FF"/>
          </w:rPr>
          <w:t>Законом</w:t>
        </w:r>
      </w:hyperlink>
      <w:r>
        <w:rPr>
          <w:rFonts w:ascii="Calibri" w:hAnsi="Calibri" w:cs="Calibri"/>
        </w:rPr>
        <w:t xml:space="preserve">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определяется стоимость объекта концессионного соглашения? Согласно </w:t>
      </w:r>
      <w:hyperlink r:id="rId153" w:history="1">
        <w:r>
          <w:rPr>
            <w:rFonts w:ascii="Calibri" w:hAnsi="Calibri" w:cs="Calibri"/>
            <w:color w:val="0000FF"/>
          </w:rPr>
          <w:t>п. 1 ст. 257</w:t>
        </w:r>
      </w:hyperlink>
      <w:r>
        <w:rPr>
          <w:rFonts w:ascii="Calibri" w:hAnsi="Calibri" w:cs="Calibri"/>
        </w:rPr>
        <w:t xml:space="preserve"> НК РФ первоначальная стоимость имущества, полученного в качестве объекта концессионного соглашения, определяется как рыночная стоимость такого имущества, определенная на момент его получения и увеличенная на сумму расходов на достройку, дооборудование, реконструкцию, модернизацию, техническое перевооружение и доведение такого имущества до состояния, в котором оно пригодно для использования, за исключением сумм налогов, подлежащих вычету или учитываемых в составе расходов в соответствии с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Рыночная стоимость имущества, полученного в качестве объекта концессионного </w:t>
      </w:r>
      <w:r>
        <w:rPr>
          <w:rFonts w:ascii="Calibri" w:hAnsi="Calibri" w:cs="Calibri"/>
        </w:rPr>
        <w:lastRenderedPageBreak/>
        <w:t xml:space="preserve">соглашения, определяется в соответствии с Федеральным </w:t>
      </w:r>
      <w:hyperlink r:id="rId154" w:history="1">
        <w:r>
          <w:rPr>
            <w:rFonts w:ascii="Calibri" w:hAnsi="Calibri" w:cs="Calibri"/>
            <w:color w:val="0000FF"/>
          </w:rPr>
          <w:t>законом</w:t>
        </w:r>
      </w:hyperlink>
      <w:r>
        <w:rPr>
          <w:rFonts w:ascii="Calibri" w:hAnsi="Calibri" w:cs="Calibri"/>
        </w:rPr>
        <w:t xml:space="preserve"> от 29 июля 1998 г. N 135-ФЗ "Об оценочной деятельности в Российской Федерации", на что обращено внимание в уже названном нами </w:t>
      </w:r>
      <w:hyperlink r:id="rId155" w:history="1">
        <w:r>
          <w:rPr>
            <w:rFonts w:ascii="Calibri" w:hAnsi="Calibri" w:cs="Calibri"/>
            <w:color w:val="0000FF"/>
          </w:rPr>
          <w:t>Письме</w:t>
        </w:r>
      </w:hyperlink>
      <w:r>
        <w:rPr>
          <w:rFonts w:ascii="Calibri" w:hAnsi="Calibri" w:cs="Calibri"/>
        </w:rPr>
        <w:t xml:space="preserve"> Минфина N 03-03-06/1/654.</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То есть в случае вовлечения в сделку объектов оценки, принадлежащих полностью или частично Российской Федерации, субъектам Российской Федерации либо муниципальным образованиям, на основании </w:t>
      </w:r>
      <w:hyperlink r:id="rId156" w:history="1">
        <w:r>
          <w:rPr>
            <w:rFonts w:ascii="Calibri" w:hAnsi="Calibri" w:cs="Calibri"/>
            <w:color w:val="0000FF"/>
          </w:rPr>
          <w:t>ст. 8</w:t>
        </w:r>
      </w:hyperlink>
      <w:r>
        <w:rPr>
          <w:rFonts w:ascii="Calibri" w:hAnsi="Calibri" w:cs="Calibri"/>
        </w:rPr>
        <w:t xml:space="preserve"> Федерального закона "Об оценочной деятельности в Российской Федерации" проведение объектов оценки является обязательным.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Между тем этой же </w:t>
      </w:r>
      <w:hyperlink r:id="rId157" w:history="1">
        <w:r>
          <w:rPr>
            <w:rFonts w:ascii="Calibri" w:hAnsi="Calibri" w:cs="Calibri"/>
            <w:color w:val="0000FF"/>
          </w:rPr>
          <w:t>статьей</w:t>
        </w:r>
      </w:hyperlink>
      <w:r>
        <w:rPr>
          <w:rFonts w:ascii="Calibri" w:hAnsi="Calibri" w:cs="Calibri"/>
        </w:rPr>
        <w:t xml:space="preserve"> определено, что в отношении государственного или муниципального имущества, передаваемого по концессионному соглашению концедентом концессионеру, установление рыночной стоимости такого имущества не является обязательным, если иное не установлено </w:t>
      </w:r>
      <w:hyperlink r:id="rId158" w:history="1">
        <w:r>
          <w:rPr>
            <w:rFonts w:ascii="Calibri" w:hAnsi="Calibri" w:cs="Calibri"/>
            <w:color w:val="0000FF"/>
          </w:rPr>
          <w:t>Законом</w:t>
        </w:r>
      </w:hyperlink>
      <w:r>
        <w:rPr>
          <w:rFonts w:ascii="Calibri" w:hAnsi="Calibri" w:cs="Calibri"/>
        </w:rPr>
        <w:t xml:space="preserve">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159" w:history="1">
        <w:r>
          <w:rPr>
            <w:rFonts w:ascii="Calibri" w:hAnsi="Calibri" w:cs="Calibri"/>
            <w:color w:val="0000FF"/>
          </w:rPr>
          <w:t>Письме</w:t>
        </w:r>
      </w:hyperlink>
      <w:r>
        <w:rPr>
          <w:rFonts w:ascii="Calibri" w:hAnsi="Calibri" w:cs="Calibri"/>
        </w:rPr>
        <w:t xml:space="preserve"> Минфина России от 27 марта 2009 г. N 03-03-05/51 отмечено, что рыночная стоимость получаемого концессионером имущества формирует первоначальную стоимость объекта концессии, в отношении которого после его ввода в эксплуатацию амортизация начисляется в общеустановленном порядке.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Концессионер в целях налогообложения прибыли начисляет амортизацию по каждому переданному в концессию амортизируемому имуществу на период действия концессионного соглашения и включает ее в расходы при определении налоговой базы по налогу на прибыль, о чем сказано в </w:t>
      </w:r>
      <w:hyperlink r:id="rId160" w:history="1">
        <w:r>
          <w:rPr>
            <w:rFonts w:ascii="Calibri" w:hAnsi="Calibri" w:cs="Calibri"/>
            <w:color w:val="0000FF"/>
          </w:rPr>
          <w:t>Письме</w:t>
        </w:r>
      </w:hyperlink>
      <w:r>
        <w:rPr>
          <w:rFonts w:ascii="Calibri" w:hAnsi="Calibri" w:cs="Calibri"/>
        </w:rPr>
        <w:t xml:space="preserve"> Минфина России от 7 марта 2008 г. N 03-03-06/1/165.</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161" w:history="1">
        <w:r>
          <w:rPr>
            <w:rFonts w:ascii="Calibri" w:hAnsi="Calibri" w:cs="Calibri"/>
            <w:color w:val="0000FF"/>
          </w:rPr>
          <w:t>Письме</w:t>
        </w:r>
      </w:hyperlink>
      <w:r>
        <w:rPr>
          <w:rFonts w:ascii="Calibri" w:hAnsi="Calibri" w:cs="Calibri"/>
        </w:rPr>
        <w:t xml:space="preserve"> от 27 марта 2009 г. N 03-03-05/51 финансисты отметили, что необходимо иметь в виду, что в соответствии с </w:t>
      </w:r>
      <w:hyperlink r:id="rId162" w:history="1">
        <w:r>
          <w:rPr>
            <w:rFonts w:ascii="Calibri" w:hAnsi="Calibri" w:cs="Calibri"/>
            <w:color w:val="0000FF"/>
          </w:rPr>
          <w:t>пп. 3 п. 2 ст. 253</w:t>
        </w:r>
      </w:hyperlink>
      <w:r>
        <w:rPr>
          <w:rFonts w:ascii="Calibri" w:hAnsi="Calibri" w:cs="Calibri"/>
        </w:rPr>
        <w:t xml:space="preserve"> НК РФ суммы начисленной амортизации являются одним из видов расходов, связанных с производством и реализацией. При этом расходами согласно </w:t>
      </w:r>
      <w:hyperlink r:id="rId163" w:history="1">
        <w:r>
          <w:rPr>
            <w:rFonts w:ascii="Calibri" w:hAnsi="Calibri" w:cs="Calibri"/>
            <w:color w:val="0000FF"/>
          </w:rPr>
          <w:t>ст. 252</w:t>
        </w:r>
      </w:hyperlink>
      <w:r>
        <w:rPr>
          <w:rFonts w:ascii="Calibri" w:hAnsi="Calibri" w:cs="Calibri"/>
        </w:rPr>
        <w:t xml:space="preserve"> НК РФ признаются обоснованные и документально подтвержденные затраты, осуществленные налогоплательщиком. Из соотношения указанных норм </w:t>
      </w:r>
      <w:hyperlink r:id="rId164" w:history="1">
        <w:r>
          <w:rPr>
            <w:rFonts w:ascii="Calibri" w:hAnsi="Calibri" w:cs="Calibri"/>
            <w:color w:val="0000FF"/>
          </w:rPr>
          <w:t>НК</w:t>
        </w:r>
      </w:hyperlink>
      <w:r>
        <w:rPr>
          <w:rFonts w:ascii="Calibri" w:hAnsi="Calibri" w:cs="Calibri"/>
        </w:rPr>
        <w:t xml:space="preserve"> РФ можно сделать вывод о том, что в общем случае затраты, которые не были осуществлены налогоплательщиком, не могут формировать расходы, уменьшающие налоговую базу по налогу на прибыль организации-концессионера, включая расходы в виде сумм начисленной амортизации.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Таким образом, если в ходе реализации концессионного соглашения в соответствии с условиями такого соглашения объекты амортизируемого имущества полностью или частично созданы за счет средств целевого бюджетного финансирования (не включаемых в состав доходов, формирующих налоговую базу по налогу на прибыль), то, по мнению Минфина, налогоплательщик в этой части не осуществил затраты по созданию полностью или частично таких объектов, а суммы начисленной амортизации в отношении таких объектов (или из части) не отвечают базовому определению расходов, данному в </w:t>
      </w:r>
      <w:hyperlink r:id="rId165" w:history="1">
        <w:r>
          <w:rPr>
            <w:rFonts w:ascii="Calibri" w:hAnsi="Calibri" w:cs="Calibri"/>
            <w:color w:val="0000FF"/>
          </w:rPr>
          <w:t>ст. 252</w:t>
        </w:r>
      </w:hyperlink>
      <w:r>
        <w:rPr>
          <w:rFonts w:ascii="Calibri" w:hAnsi="Calibri" w:cs="Calibri"/>
        </w:rPr>
        <w:t xml:space="preserve"> НК РФ, и не могут быть учтены в составе расходов организации.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Финансисты в том же </w:t>
      </w:r>
      <w:hyperlink r:id="rId166" w:history="1">
        <w:r>
          <w:rPr>
            <w:rFonts w:ascii="Calibri" w:hAnsi="Calibri" w:cs="Calibri"/>
            <w:color w:val="0000FF"/>
          </w:rPr>
          <w:t>Письме</w:t>
        </w:r>
      </w:hyperlink>
      <w:r>
        <w:rPr>
          <w:rFonts w:ascii="Calibri" w:hAnsi="Calibri" w:cs="Calibri"/>
        </w:rPr>
        <w:t xml:space="preserve"> отметили также, что в соответствии с </w:t>
      </w:r>
      <w:hyperlink r:id="rId167" w:history="1">
        <w:r>
          <w:rPr>
            <w:rFonts w:ascii="Calibri" w:hAnsi="Calibri" w:cs="Calibri"/>
            <w:color w:val="0000FF"/>
          </w:rPr>
          <w:t>пп. 3 п. 2 ст. 256</w:t>
        </w:r>
      </w:hyperlink>
      <w:r>
        <w:rPr>
          <w:rFonts w:ascii="Calibri" w:hAnsi="Calibri" w:cs="Calibri"/>
        </w:rPr>
        <w:t xml:space="preserve"> НК РФ амортизация по амортизируемому имуществу, созданному за счет бюджетных средств целевого финансирования, не начисляется. Таким образом, по мнению Минфина, оснований для неприменения данной </w:t>
      </w:r>
      <w:hyperlink r:id="rId168" w:history="1">
        <w:r>
          <w:rPr>
            <w:rFonts w:ascii="Calibri" w:hAnsi="Calibri" w:cs="Calibri"/>
            <w:color w:val="0000FF"/>
          </w:rPr>
          <w:t>нормы</w:t>
        </w:r>
      </w:hyperlink>
      <w:r>
        <w:rPr>
          <w:rFonts w:ascii="Calibri" w:hAnsi="Calibri" w:cs="Calibri"/>
        </w:rPr>
        <w:t xml:space="preserve"> в отношении объектов концессионного соглашения не имеется.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Еще один вопрос следует рассмотреть в статье, а именно вопрос о внесении платы по концессионному соглашению, предусмотренной </w:t>
      </w:r>
      <w:hyperlink r:id="rId169" w:history="1">
        <w:r>
          <w:rPr>
            <w:rFonts w:ascii="Calibri" w:hAnsi="Calibri" w:cs="Calibri"/>
            <w:color w:val="0000FF"/>
          </w:rPr>
          <w:t>ст. 7</w:t>
        </w:r>
      </w:hyperlink>
      <w:r>
        <w:rPr>
          <w:rFonts w:ascii="Calibri" w:hAnsi="Calibri" w:cs="Calibri"/>
        </w:rPr>
        <w:t xml:space="preserve"> Закона N 115-ФЗ. Как установлено </w:t>
      </w:r>
      <w:hyperlink r:id="rId170" w:history="1">
        <w:r>
          <w:rPr>
            <w:rFonts w:ascii="Calibri" w:hAnsi="Calibri" w:cs="Calibri"/>
            <w:color w:val="0000FF"/>
          </w:rPr>
          <w:t>п. 1 названной статьи</w:t>
        </w:r>
      </w:hyperlink>
      <w:r>
        <w:rPr>
          <w:rFonts w:ascii="Calibri" w:hAnsi="Calibri" w:cs="Calibri"/>
        </w:rPr>
        <w:t>, концессионным соглашением предусматривается плата, вносимая концессионером концеденту в период использования (эксплуатации) объекта соглашения. Внесение концессионной платы может предусматриваться как в течение всего срока действия соглашения, так и в течение отдельных его периодов. Размер платы, форма, порядок и сроки ее внесения концессионером устанавливаются концессионным соглашением в соответствии с решением о заключении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Концессионная плата может быть установлена в форме: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определенных в твердой сумме платежей, вносимых периодически или единовременно в бюджет соответствующего уровня;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установленной доли продукции или доходов, полученных концессионером в результате осуществления деятельности, предусмотренной концессионным соглашением;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передачи концеденту в собственность имущества, находящегося в собственности концессионера.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Соглашением может быть предусмотрено сочетание указанных выше форм концессионной платы.</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Также следует обратить внимание на то, что, если концессионер реализует производимые товары, выполняет работы или оказывает услуги по регулируемым ценам (тарифам) или с учетом установленных надбавок к ценам (тарифам), а также в случаях, если условиями концессионного соглашения предусмотрено принятие концедентом на себя части расходов на создание и (или) реконструкцию, использование (эксплуатацию) объекта соглашения или плата концедента по концессионному соглашению, концессионная плата может не предусматриваться соглашением (</w:t>
      </w:r>
      <w:hyperlink r:id="rId171" w:history="1">
        <w:r>
          <w:rPr>
            <w:rFonts w:ascii="Calibri" w:hAnsi="Calibri" w:cs="Calibri"/>
            <w:color w:val="0000FF"/>
          </w:rPr>
          <w:t>п. 1.1 ст. 7</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Учитывается ли вносимая концессионером плата по соглашению в целях налогообложения прибыли? Да, учитывается. Как сказано в </w:t>
      </w:r>
      <w:hyperlink r:id="rId172" w:history="1">
        <w:r>
          <w:rPr>
            <w:rFonts w:ascii="Calibri" w:hAnsi="Calibri" w:cs="Calibri"/>
            <w:color w:val="0000FF"/>
          </w:rPr>
          <w:t>пп. 10.1 п. 1 ст. 264</w:t>
        </w:r>
      </w:hyperlink>
      <w:r>
        <w:rPr>
          <w:rFonts w:ascii="Calibri" w:hAnsi="Calibri" w:cs="Calibri"/>
        </w:rPr>
        <w:t xml:space="preserve"> НК РФ, концессионная плата относится к прочим расходам, связанным с производством и реализацией.</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173" w:history="1">
        <w:r>
          <w:rPr>
            <w:rFonts w:ascii="Calibri" w:hAnsi="Calibri" w:cs="Calibri"/>
            <w:color w:val="0000FF"/>
          </w:rPr>
          <w:t>п. 1 ст. 272</w:t>
        </w:r>
      </w:hyperlink>
      <w:r>
        <w:rPr>
          <w:rFonts w:ascii="Calibri" w:hAnsi="Calibri" w:cs="Calibri"/>
        </w:rPr>
        <w:t xml:space="preserve"> НК РФ расходы, принимаемые для целей налогообложения с учетом положений гл. 25 НК РФ, признаются таковыми в том отчетном (налоговом) периоде, к которому они относятся, независимо от времени фактической выплаты денежных средств и (или) иной формы их оплаты и определяются с учетом положений </w:t>
      </w:r>
      <w:hyperlink r:id="rId174" w:history="1">
        <w:r>
          <w:rPr>
            <w:rFonts w:ascii="Calibri" w:hAnsi="Calibri" w:cs="Calibri"/>
            <w:color w:val="0000FF"/>
          </w:rPr>
          <w:t>ст. ст. 318</w:t>
        </w:r>
      </w:hyperlink>
      <w:r>
        <w:rPr>
          <w:rFonts w:ascii="Calibri" w:hAnsi="Calibri" w:cs="Calibri"/>
        </w:rPr>
        <w:t xml:space="preserve"> - </w:t>
      </w:r>
      <w:hyperlink r:id="rId175" w:history="1">
        <w:r>
          <w:rPr>
            <w:rFonts w:ascii="Calibri" w:hAnsi="Calibri" w:cs="Calibri"/>
            <w:color w:val="0000FF"/>
          </w:rPr>
          <w:t>320</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Расходы признаются в том отчетном (налоговом) периоде, в котором эти расходы возникают исходя из условий сделок. В случае если сделка не содержит таких условий и связь между доходами и расходами не может быть определена четко или определяется косвенным путем, расходы распределяются налогоплательщиком самостоятельно.</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условиями договора предусмотрено получение доходов в течение более чем одного отчетного периода и не предусмотрена поэтапная сдача товаров (работ, услуг), расходы распределяются налогоплательщиком самостоятельно с учетом принципа равномерности признания доходов и расходов.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Таким образом, при формировании налогооблагаемой базы по налогу на прибыль организаций концессионер имеет право относить на расходы концессионную плату за право владения и пользования объектом концессионного соглашения в том периоде, в котором эти расходы возникают из условий соглашения. Такой вывод содержит </w:t>
      </w:r>
      <w:hyperlink r:id="rId176" w:history="1">
        <w:r>
          <w:rPr>
            <w:rFonts w:ascii="Calibri" w:hAnsi="Calibri" w:cs="Calibri"/>
            <w:color w:val="0000FF"/>
          </w:rPr>
          <w:t>Письмо</w:t>
        </w:r>
      </w:hyperlink>
      <w:r>
        <w:rPr>
          <w:rFonts w:ascii="Calibri" w:hAnsi="Calibri" w:cs="Calibri"/>
        </w:rPr>
        <w:t xml:space="preserve"> Минфина России от 22 мая 2012 г. N 03-07-11/151.</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jc w:val="center"/>
        <w:outlineLvl w:val="0"/>
        <w:rPr>
          <w:rFonts w:ascii="Calibri" w:hAnsi="Calibri" w:cs="Calibri"/>
        </w:rPr>
      </w:pPr>
      <w:r>
        <w:rPr>
          <w:rFonts w:ascii="Calibri" w:hAnsi="Calibri" w:cs="Calibri"/>
        </w:rPr>
        <w:t>Налог на имущество при концессионных соглашениях</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Федеральный </w:t>
      </w:r>
      <w:hyperlink r:id="rId177" w:history="1">
        <w:r>
          <w:rPr>
            <w:rFonts w:ascii="Calibri" w:hAnsi="Calibri" w:cs="Calibri"/>
            <w:color w:val="0000FF"/>
          </w:rPr>
          <w:t>закон</w:t>
        </w:r>
      </w:hyperlink>
      <w:r>
        <w:rPr>
          <w:rFonts w:ascii="Calibri" w:hAnsi="Calibri" w:cs="Calibri"/>
        </w:rPr>
        <w:t xml:space="preserve"> N 115-ФЗ "О концессионных соглашениях" был принят 21 июля 2005 г., и с момента введения его в действие прошло более 8 лет. Целью </w:t>
      </w:r>
      <w:hyperlink r:id="rId178" w:history="1">
        <w:r>
          <w:rPr>
            <w:rFonts w:ascii="Calibri" w:hAnsi="Calibri" w:cs="Calibri"/>
            <w:color w:val="0000FF"/>
          </w:rPr>
          <w:t>Закона</w:t>
        </w:r>
      </w:hyperlink>
      <w:r>
        <w:rPr>
          <w:rFonts w:ascii="Calibri" w:hAnsi="Calibri" w:cs="Calibri"/>
        </w:rPr>
        <w:t xml:space="preserve"> являются привлечение инвестиций в экономику Российской Федерации, обеспечение эффективного использования государственного или муниципального имущества на условиях концессионных соглашений и повышение качества товаров, работ и услуг, предоставляемых потребителям.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Несмотря на то что принятие </w:t>
      </w:r>
      <w:hyperlink r:id="rId179" w:history="1">
        <w:r>
          <w:rPr>
            <w:rFonts w:ascii="Calibri" w:hAnsi="Calibri" w:cs="Calibri"/>
            <w:color w:val="0000FF"/>
          </w:rPr>
          <w:t>Закона</w:t>
        </w:r>
      </w:hyperlink>
      <w:r>
        <w:rPr>
          <w:rFonts w:ascii="Calibri" w:hAnsi="Calibri" w:cs="Calibri"/>
        </w:rPr>
        <w:t xml:space="preserve"> N 115-ФЗ послужило толчком к развитию отношений между государством и частными инвесторами, институт концессии постоянно совершенствуется, в том числе в сфере налоговых правоотношений.</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статье мы рассмотрим вопрос о том, кто является налогоплательщиком налога на имущество, ставшего объектом концессионного соглашения, как исчисляется и уплачивается этот налог.</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Прежде чем рассматривать вопросы налогообложения, обратимся к Федеральному </w:t>
      </w:r>
      <w:hyperlink r:id="rId180" w:history="1">
        <w:r>
          <w:rPr>
            <w:rFonts w:ascii="Calibri" w:hAnsi="Calibri" w:cs="Calibri"/>
            <w:color w:val="0000FF"/>
          </w:rPr>
          <w:t>закону</w:t>
        </w:r>
      </w:hyperlink>
      <w:r>
        <w:rPr>
          <w:rFonts w:ascii="Calibri" w:hAnsi="Calibri" w:cs="Calibri"/>
        </w:rPr>
        <w:t xml:space="preserve"> от 21 июля 2005 г. N 115-ФЗ "О концессионных соглашениях" (далее - Закон N 115-ФЗ) и напомним основные положения, касающиеся имущества, которое может стать объектом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Сторонами концессионного соглашения согласно </w:t>
      </w:r>
      <w:hyperlink r:id="rId181" w:history="1">
        <w:r>
          <w:rPr>
            <w:rFonts w:ascii="Calibri" w:hAnsi="Calibri" w:cs="Calibri"/>
            <w:color w:val="0000FF"/>
          </w:rPr>
          <w:t>п. 1 ст. 3</w:t>
        </w:r>
      </w:hyperlink>
      <w:r>
        <w:rPr>
          <w:rFonts w:ascii="Calibri" w:hAnsi="Calibri" w:cs="Calibri"/>
        </w:rPr>
        <w:t xml:space="preserve"> Закона N 115-ФЗ выступают концессионер и концедент. В качестве концедента в соответствии с </w:t>
      </w:r>
      <w:hyperlink r:id="rId182" w:history="1">
        <w:r>
          <w:rPr>
            <w:rFonts w:ascii="Calibri" w:hAnsi="Calibri" w:cs="Calibri"/>
            <w:color w:val="0000FF"/>
          </w:rPr>
          <w:t>п. 1 ст. 5</w:t>
        </w:r>
      </w:hyperlink>
      <w:r>
        <w:rPr>
          <w:rFonts w:ascii="Calibri" w:hAnsi="Calibri" w:cs="Calibri"/>
        </w:rPr>
        <w:t xml:space="preserve"> Закона N 115-ФЗ могут выступать:</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Российская Федерация, от имени которой выступает Правительство Российской Федерации или уполномоченный им федеральный орган исполнительной власти;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субъект Российской Федерации, от имени которого выступает орган государственной </w:t>
      </w:r>
      <w:r>
        <w:rPr>
          <w:rFonts w:ascii="Calibri" w:hAnsi="Calibri" w:cs="Calibri"/>
        </w:rPr>
        <w:lastRenderedPageBreak/>
        <w:t>власти субъекта Российской Федерации;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муниципальное образование, от имени которого выступает орган местного самоуправления.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некоторых случаях от имени концедента могут выступать не только органы государственной власти разных уровней, но и уполномоченные концедентом организации.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Концессионером может выступать индивидуальный предприниматель, российское или иностранное юридическое лицо либо действующие без образования юридического лица по договору простого товарищества (договору о совместной деятельности) два и более указанных юридических лица. На это обращено внимание в </w:t>
      </w:r>
      <w:hyperlink r:id="rId183" w:history="1">
        <w:r>
          <w:rPr>
            <w:rFonts w:ascii="Calibri" w:hAnsi="Calibri" w:cs="Calibri"/>
            <w:color w:val="0000FF"/>
          </w:rPr>
          <w:t>Постановлении</w:t>
        </w:r>
      </w:hyperlink>
      <w:r>
        <w:rPr>
          <w:rFonts w:ascii="Calibri" w:hAnsi="Calibri" w:cs="Calibri"/>
        </w:rPr>
        <w:t xml:space="preserve"> ФАС Московского округа от 28 апреля 2011 г. N КГ-А41/3000-11 по делу N А41-25261/10.</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концессионному соглашению одна сторона, именуемая концессионером, обязуется за свой счет создать и (или) реконструировать определенное этим соглашением имущество (недвижимое имущество или недвижимое имущество и движимое имущество, технологически связанные между собой и предназначенные для осуществления деятельности, предусмотренной концессионным соглашением) (далее - объект концессионного соглашения), право собственности на которое принадлежит или будет принадлежать другой стороне (концеденту), осуществлять деятельность с использованием (эксплуатацией) объекта концессионного соглашения. Концедент, в свою очередь, обязуется предоставить концессионеру на срок, установленный соглашением, права владения и пользования объектом концессионного соглашения для осуществления указанной деятельности.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сути, концессионное соглашение представляет собой договор, в соответствии с которым концессионер за свой счет создает и (или) реконструирует, а также использует в своей деятельности определенное недвижимое имущество, право собственности на которое принадлежит или будет принадлежать государству.</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Объектом концессионного соглашения может выступать лишь определенное имущество, перечень которого содержит </w:t>
      </w:r>
      <w:hyperlink r:id="rId184" w:history="1">
        <w:r>
          <w:rPr>
            <w:rFonts w:ascii="Calibri" w:hAnsi="Calibri" w:cs="Calibri"/>
            <w:color w:val="0000FF"/>
          </w:rPr>
          <w:t>ст. 4</w:t>
        </w:r>
      </w:hyperlink>
      <w:r>
        <w:rPr>
          <w:rFonts w:ascii="Calibri" w:hAnsi="Calibri" w:cs="Calibri"/>
        </w:rPr>
        <w:t xml:space="preserve"> Закона N 115-ФЗ. Перечень этот достаточно большой, в него включены самые разнообразные объекты, среди которых, в частности, системы коммунальной инфраструктуры и иные объекты коммунального хозяйства, в том числе объекты тепло-, газо- и энергоснабжения, централизованные системы горячего водоснабжения, холодного водоснабжения и (или) водоотведения, отдельные объекты таких систем, переработки и утилизации (захоронения) бытовых отходов, объекты, предназначенные для освещения территорий городских и сельских поселений, объекты, предназначенные для благоустройства территорий, а также объекты социально-бытового назначения (</w:t>
      </w:r>
      <w:hyperlink r:id="rId185" w:history="1">
        <w:r>
          <w:rPr>
            <w:rFonts w:ascii="Calibri" w:hAnsi="Calibri" w:cs="Calibri"/>
            <w:color w:val="0000FF"/>
          </w:rPr>
          <w:t>пп. 11 п. 1 ст. 4</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Объект концессионного соглашения, подлежащий реконструкции, на момент заключения соглашения должен находиться в собственности концедента и на момент передачи его концессионеру должен быть свободным от прав третьих лиц. Причем концессионер, реконструирующий объект соглашения, не должен менять его целевого назначения, это недопустимо (</w:t>
      </w:r>
      <w:hyperlink r:id="rId186" w:history="1">
        <w:r>
          <w:rPr>
            <w:rFonts w:ascii="Calibri" w:hAnsi="Calibri" w:cs="Calibri"/>
            <w:color w:val="0000FF"/>
          </w:rPr>
          <w:t>п. п. 4</w:t>
        </w:r>
      </w:hyperlink>
      <w:r>
        <w:rPr>
          <w:rFonts w:ascii="Calibri" w:hAnsi="Calibri" w:cs="Calibri"/>
        </w:rPr>
        <w:t xml:space="preserve">, </w:t>
      </w:r>
      <w:hyperlink r:id="rId187" w:history="1">
        <w:r>
          <w:rPr>
            <w:rFonts w:ascii="Calibri" w:hAnsi="Calibri" w:cs="Calibri"/>
            <w:color w:val="0000FF"/>
          </w:rPr>
          <w:t>5 ст. 3</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объектом концессионного соглашения является имущество, предусмотренное </w:t>
      </w:r>
      <w:hyperlink r:id="rId188" w:history="1">
        <w:r>
          <w:rPr>
            <w:rFonts w:ascii="Calibri" w:hAnsi="Calibri" w:cs="Calibri"/>
            <w:color w:val="0000FF"/>
          </w:rPr>
          <w:t>пп. 11 п. 1 ст. 4</w:t>
        </w:r>
      </w:hyperlink>
      <w:r>
        <w:rPr>
          <w:rFonts w:ascii="Calibri" w:hAnsi="Calibri" w:cs="Calibri"/>
        </w:rPr>
        <w:t xml:space="preserve"> Закона N 115-ФЗ, названное нами выше, такое имущество на момент заключения концессионного соглашения может принадлежать государственному или муниципальному унитарному предприятию на праве хозяйственного ведения (</w:t>
      </w:r>
      <w:hyperlink r:id="rId189" w:history="1">
        <w:r>
          <w:rPr>
            <w:rFonts w:ascii="Calibri" w:hAnsi="Calibri" w:cs="Calibri"/>
            <w:color w:val="0000FF"/>
          </w:rPr>
          <w:t>п. 4 ст. 3</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Движимое имущество, созданное и (или) приобретенное концессионером при осуществлении деятельности, предусмотренной концессионным соглашением, и не входящее в состав иного передаваемого концедентом концессионеру по соглашению имущества, является собственностью концессионера, если иное не установлено соглашением. Недвижимое имущество, созданное концессионером с согласия концедента при осуществлении предусмотренной соглашением деятельности, не относящееся к объекту соглашения и не входящее в состав иного передаваемого по соглашению имущества, также является собственностью концессионера, если иное не установлено соглашением. Недвижимое имущество, созданное концессионером без согласия концедента при осуществлении деятельности по соглашению, не относится к объекту соглашения и не входит в состав иного передаваемого по соглашению имущества. Такое имущество является собственностью концедента, причем стоимость такого имущества возмещению не подлежит. Таковы положения </w:t>
      </w:r>
      <w:hyperlink r:id="rId190" w:history="1">
        <w:r>
          <w:rPr>
            <w:rFonts w:ascii="Calibri" w:hAnsi="Calibri" w:cs="Calibri"/>
            <w:color w:val="0000FF"/>
          </w:rPr>
          <w:t>п. 10 ст. 3</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Следует обратить внимание на </w:t>
      </w:r>
      <w:hyperlink r:id="rId191" w:history="1">
        <w:r>
          <w:rPr>
            <w:rFonts w:ascii="Calibri" w:hAnsi="Calibri" w:cs="Calibri"/>
            <w:color w:val="0000FF"/>
          </w:rPr>
          <w:t>п. 15 ст. 3</w:t>
        </w:r>
      </w:hyperlink>
      <w:r>
        <w:rPr>
          <w:rFonts w:ascii="Calibri" w:hAnsi="Calibri" w:cs="Calibri"/>
        </w:rPr>
        <w:t xml:space="preserve"> Закона N 115-ФЗ, согласно которому права владения и пользования концессионера недвижимым имуществом, входящим в состав объекта концессионного соглашения, недвижимым имуществом, предоставленным концессионеру в соответствии с </w:t>
      </w:r>
      <w:hyperlink r:id="rId192" w:history="1">
        <w:r>
          <w:rPr>
            <w:rFonts w:ascii="Calibri" w:hAnsi="Calibri" w:cs="Calibri"/>
            <w:color w:val="0000FF"/>
          </w:rPr>
          <w:t>п. 9 ст. 3</w:t>
        </w:r>
      </w:hyperlink>
      <w:r>
        <w:rPr>
          <w:rFonts w:ascii="Calibri" w:hAnsi="Calibri" w:cs="Calibri"/>
        </w:rPr>
        <w:t xml:space="preserve"> Закона N 115-ФЗ, подлежат государственной регистрации в качестве обременения права собственности концедента. Государственная регистрация прав владения и пользования концессионера таким недвижимым имуществом может осуществляться одновременно с государственной регистрацией права собственности концедента на такое недвижимое имущество. Государственная регистрация прав владения и пользования концессионера таким недвижимым имуществом может осуществляться одновременно с государственной регистрацией права собственности концедента на такое недвижимое имущество. Срок подачи документов, необходимых для государственной регистрации права собственности Российской Федерации, субъекта Российской Федерации или муниципального образования на созданный объект концессионного соглашения, не может превышать одного месяца с даты ввода данного объекта в эксплуатацию. Ответственность концессионера за нарушение этого срока определяется концессионным соглашением.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Прекращение прав владения и пользования объектом концессионного соглашения и иным недвижимым имуществом, определяемым в соответствии с </w:t>
      </w:r>
      <w:hyperlink r:id="rId193" w:history="1">
        <w:r>
          <w:rPr>
            <w:rFonts w:ascii="Calibri" w:hAnsi="Calibri" w:cs="Calibri"/>
            <w:color w:val="0000FF"/>
          </w:rPr>
          <w:t>п. 9 ст. 3</w:t>
        </w:r>
      </w:hyperlink>
      <w:r>
        <w:rPr>
          <w:rFonts w:ascii="Calibri" w:hAnsi="Calibri" w:cs="Calibri"/>
        </w:rPr>
        <w:t xml:space="preserve"> Закона N 115-ФЗ, также подлежит государственной регистрации в порядке, предусмотренном законодательством Российской Федерации, что определено </w:t>
      </w:r>
      <w:hyperlink r:id="rId194" w:history="1">
        <w:r>
          <w:rPr>
            <w:rFonts w:ascii="Calibri" w:hAnsi="Calibri" w:cs="Calibri"/>
            <w:color w:val="0000FF"/>
          </w:rPr>
          <w:t>п. 5 ст. 14</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То есть на основании </w:t>
      </w:r>
      <w:hyperlink r:id="rId195" w:history="1">
        <w:r>
          <w:rPr>
            <w:rFonts w:ascii="Calibri" w:hAnsi="Calibri" w:cs="Calibri"/>
            <w:color w:val="0000FF"/>
          </w:rPr>
          <w:t>Закона</w:t>
        </w:r>
      </w:hyperlink>
      <w:r>
        <w:rPr>
          <w:rFonts w:ascii="Calibri" w:hAnsi="Calibri" w:cs="Calibri"/>
        </w:rPr>
        <w:t xml:space="preserve"> N 115-ФЗ имущество по концессионному соглашению передается концессионеру только на правах владения и пользования. Право собственности концессионеру не переходит, а остается за концедентом.</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Обратите внимание! Объект концессионного соглашения и иное имущество, передаваемое концедентом концессионеру по соглашению, на основании </w:t>
      </w:r>
      <w:hyperlink r:id="rId196" w:history="1">
        <w:r>
          <w:rPr>
            <w:rFonts w:ascii="Calibri" w:hAnsi="Calibri" w:cs="Calibri"/>
            <w:color w:val="0000FF"/>
          </w:rPr>
          <w:t>п. 16 ст. 3</w:t>
        </w:r>
      </w:hyperlink>
      <w:r>
        <w:rPr>
          <w:rFonts w:ascii="Calibri" w:hAnsi="Calibri" w:cs="Calibri"/>
        </w:rPr>
        <w:t xml:space="preserve"> Закона N 115-ФЗ отражаются на балансе концессионера, обособляются от его имущества. В отношении таких объекта и имущества концессионером ведется самостоятельный учет, осуществляемый им в связи с исполнением обязательств по концессионному соглашению, и производится начисление амортизации объекта и имущества.</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Типовые концессионные соглашения в отношении отдельных объектов соглашений утверждаются Правительством Российской Федерации. Так, например, Постановлением Правительства Российской Федерации от 5 декабря 2006 г. N 748 утверждено Типовое концессионное </w:t>
      </w:r>
      <w:hyperlink r:id="rId197" w:history="1">
        <w:r>
          <w:rPr>
            <w:rFonts w:ascii="Calibri" w:hAnsi="Calibri" w:cs="Calibri"/>
            <w:color w:val="0000FF"/>
          </w:rPr>
          <w:t>соглашение</w:t>
        </w:r>
      </w:hyperlink>
      <w:r>
        <w:rPr>
          <w:rFonts w:ascii="Calibri" w:hAnsi="Calibri" w:cs="Calibri"/>
        </w:rPr>
        <w:t xml:space="preserve"> в отношении систем коммунальной инфраструктуры и иных объектов коммунального хозяйства, в том числе объектов водо-, тепло-, газо- и энергоснабжения, водоотведения, очистки сточных вод, переработки и утилизации (захоронения) бытовых отходов, объектов, предназначенных для освещения территорий городских и сельских поселений, объектов, предназначенных для благоустройства территорий, а также объектов социально-бытового назначения.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установлено </w:t>
      </w:r>
      <w:hyperlink r:id="rId198" w:history="1">
        <w:r>
          <w:rPr>
            <w:rFonts w:ascii="Calibri" w:hAnsi="Calibri" w:cs="Calibri"/>
            <w:color w:val="0000FF"/>
          </w:rPr>
          <w:t>п. 7</w:t>
        </w:r>
      </w:hyperlink>
      <w:r>
        <w:rPr>
          <w:rFonts w:ascii="Calibri" w:hAnsi="Calibri" w:cs="Calibri"/>
        </w:rPr>
        <w:t xml:space="preserve"> названного Типового соглашения, передача концедентом концессионеру объекта соглашения осуществляется по акту приема-передачи, подписываемому сторонами. Обязанность концедента по передаче концессионеру прав владения и пользования объектами недвижимого имущества, входящими в состав объекта соглашения, считается исполненной со дня государственной регистрации указанных прав концессионера, а по передаче движимого имущества, входящего в состав объекта соглашения, - после принятия этого имущества концессионером и подписания сторонами акта приема-передачи.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Сведения об описании или составе и описании объекта соглашения, в том числе о технико-экономических показателях, техническом состоянии, сроке службы, начальной, остаточной и восстановительной стоимости передаваемого объекта, должны быть приведены в приложении (приложениях) к соглашению, что установлено </w:t>
      </w:r>
      <w:hyperlink r:id="rId199" w:history="1">
        <w:r>
          <w:rPr>
            <w:rFonts w:ascii="Calibri" w:hAnsi="Calibri" w:cs="Calibri"/>
            <w:color w:val="0000FF"/>
          </w:rPr>
          <w:t>п. 6</w:t>
        </w:r>
      </w:hyperlink>
      <w:r>
        <w:rPr>
          <w:rFonts w:ascii="Calibri" w:hAnsi="Calibri" w:cs="Calibri"/>
        </w:rPr>
        <w:t xml:space="preserve"> Типового соглашения (приложения должны быть составлены отдельно по объектам, подлежащим созданию, и отдельно по объектам, подлежащим реконструкции).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Поскольку объект концессионного соглашения, как мы отметили выше, отражается на балансе концессионера, он будет отражен по стоимости, указанной в документе на передачу </w:t>
      </w:r>
      <w:r>
        <w:rPr>
          <w:rFonts w:ascii="Calibri" w:hAnsi="Calibri" w:cs="Calibri"/>
        </w:rPr>
        <w:lastRenderedPageBreak/>
        <w:t>объекта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Теперь перейдем к налогу на имущество организаций, исчисление и уплата которого регулируются </w:t>
      </w:r>
      <w:hyperlink r:id="rId200" w:history="1">
        <w:r>
          <w:rPr>
            <w:rFonts w:ascii="Calibri" w:hAnsi="Calibri" w:cs="Calibri"/>
            <w:color w:val="0000FF"/>
          </w:rPr>
          <w:t>гл. 30</w:t>
        </w:r>
      </w:hyperlink>
      <w:r>
        <w:rPr>
          <w:rFonts w:ascii="Calibri" w:hAnsi="Calibri" w:cs="Calibri"/>
        </w:rPr>
        <w:t xml:space="preserve"> "Налог на имущество организаций" Налогового кодекса Российской Федерации (далее -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Напомним, что налог на имущество отнесен налоговым законодательством к числу региональных налогов, то есть, помимо </w:t>
      </w:r>
      <w:hyperlink r:id="rId201" w:history="1">
        <w:r>
          <w:rPr>
            <w:rFonts w:ascii="Calibri" w:hAnsi="Calibri" w:cs="Calibri"/>
            <w:color w:val="0000FF"/>
          </w:rPr>
          <w:t>НК</w:t>
        </w:r>
      </w:hyperlink>
      <w:r>
        <w:rPr>
          <w:rFonts w:ascii="Calibri" w:hAnsi="Calibri" w:cs="Calibri"/>
        </w:rPr>
        <w:t xml:space="preserve"> РФ, он регулируется законами субъектов Российской Федерации, что следует из </w:t>
      </w:r>
      <w:hyperlink r:id="rId202" w:history="1">
        <w:r>
          <w:rPr>
            <w:rFonts w:ascii="Calibri" w:hAnsi="Calibri" w:cs="Calibri"/>
            <w:color w:val="0000FF"/>
          </w:rPr>
          <w:t>п. 1 ст. 372</w:t>
        </w:r>
      </w:hyperlink>
      <w:r>
        <w:rPr>
          <w:rFonts w:ascii="Calibri" w:hAnsi="Calibri" w:cs="Calibri"/>
        </w:rPr>
        <w:t xml:space="preserve"> НК РФ. Устанавливая налог, законодатели субъектов определяют ставку налога в пределах, установленных </w:t>
      </w:r>
      <w:hyperlink r:id="rId203" w:history="1">
        <w:r>
          <w:rPr>
            <w:rFonts w:ascii="Calibri" w:hAnsi="Calibri" w:cs="Calibri"/>
            <w:color w:val="0000FF"/>
          </w:rPr>
          <w:t>гл. 30</w:t>
        </w:r>
      </w:hyperlink>
      <w:r>
        <w:rPr>
          <w:rFonts w:ascii="Calibri" w:hAnsi="Calibri" w:cs="Calibri"/>
        </w:rPr>
        <w:t xml:space="preserve"> НК РФ, а также порядок и сроки уплаты налога.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установлении налога законами субъектов Российской Федерации могут также определяться особенности определения налоговой базы отдельных объектов недвижимого имущества в соответствии с </w:t>
      </w:r>
      <w:hyperlink r:id="rId204" w:history="1">
        <w:r>
          <w:rPr>
            <w:rFonts w:ascii="Calibri" w:hAnsi="Calibri" w:cs="Calibri"/>
            <w:color w:val="0000FF"/>
          </w:rPr>
          <w:t>гл. 30</w:t>
        </w:r>
      </w:hyperlink>
      <w:r>
        <w:rPr>
          <w:rFonts w:ascii="Calibri" w:hAnsi="Calibri" w:cs="Calibri"/>
        </w:rPr>
        <w:t xml:space="preserve"> НК РФ, предусматриваться налоговые льготы и основания для их использования налогоплательщиками.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Налогоплательщиками налога на имущество организаций, согласно </w:t>
      </w:r>
      <w:hyperlink r:id="rId205" w:history="1">
        <w:r>
          <w:rPr>
            <w:rFonts w:ascii="Calibri" w:hAnsi="Calibri" w:cs="Calibri"/>
            <w:color w:val="0000FF"/>
          </w:rPr>
          <w:t>п. 1 ст. 373</w:t>
        </w:r>
      </w:hyperlink>
      <w:r>
        <w:rPr>
          <w:rFonts w:ascii="Calibri" w:hAnsi="Calibri" w:cs="Calibri"/>
        </w:rPr>
        <w:t xml:space="preserve"> НК РФ, признаются организации, имеющие имущество, признаваемое объектом налогообложения в соответствии со </w:t>
      </w:r>
      <w:hyperlink r:id="rId206" w:history="1">
        <w:r>
          <w:rPr>
            <w:rFonts w:ascii="Calibri" w:hAnsi="Calibri" w:cs="Calibri"/>
            <w:color w:val="0000FF"/>
          </w:rPr>
          <w:t>ст. 374</w:t>
        </w:r>
      </w:hyperlink>
      <w:r>
        <w:rPr>
          <w:rFonts w:ascii="Calibri" w:hAnsi="Calibri" w:cs="Calibri"/>
        </w:rPr>
        <w:t xml:space="preserve"> НК РФ, причем налогоплательщиками признаются как российские, так и иностранные организации.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российских организаций объектами налогообложения в соответствии с </w:t>
      </w:r>
      <w:hyperlink r:id="rId207" w:history="1">
        <w:r>
          <w:rPr>
            <w:rFonts w:ascii="Calibri" w:hAnsi="Calibri" w:cs="Calibri"/>
            <w:color w:val="0000FF"/>
          </w:rPr>
          <w:t>п. 1 ст. 374</w:t>
        </w:r>
      </w:hyperlink>
      <w:r>
        <w:rPr>
          <w:rFonts w:ascii="Calibri" w:hAnsi="Calibri" w:cs="Calibri"/>
        </w:rPr>
        <w:t xml:space="preserve"> НК РФ признается движимое и недвижимое имущество, в том числе имущество, полученное по концессионному соглашению, учитываемое на балансе в качестве объектов основных средств в порядке, установленном для ведения бухгалтерского учета, если иное не предусмотрено </w:t>
      </w:r>
      <w:hyperlink r:id="rId208" w:history="1">
        <w:r>
          <w:rPr>
            <w:rFonts w:ascii="Calibri" w:hAnsi="Calibri" w:cs="Calibri"/>
            <w:color w:val="0000FF"/>
          </w:rPr>
          <w:t>ст. ст. 378</w:t>
        </w:r>
      </w:hyperlink>
      <w:r>
        <w:rPr>
          <w:rFonts w:ascii="Calibri" w:hAnsi="Calibri" w:cs="Calibri"/>
        </w:rPr>
        <w:t xml:space="preserve"> и </w:t>
      </w:r>
      <w:hyperlink r:id="rId209" w:history="1">
        <w:r>
          <w:rPr>
            <w:rFonts w:ascii="Calibri" w:hAnsi="Calibri" w:cs="Calibri"/>
            <w:color w:val="0000FF"/>
          </w:rPr>
          <w:t>378.1</w:t>
        </w:r>
      </w:hyperlink>
      <w:r>
        <w:rPr>
          <w:rFonts w:ascii="Calibri" w:hAnsi="Calibri" w:cs="Calibri"/>
        </w:rPr>
        <w:t xml:space="preserve"> НК РФ, а с 1 января 2015 г. - если иное не предусмотрено еще и </w:t>
      </w:r>
      <w:hyperlink r:id="rId210" w:history="1">
        <w:r>
          <w:rPr>
            <w:rFonts w:ascii="Calibri" w:hAnsi="Calibri" w:cs="Calibri"/>
            <w:color w:val="0000FF"/>
          </w:rPr>
          <w:t>ст. 378.2</w:t>
        </w:r>
      </w:hyperlink>
      <w:r>
        <w:rPr>
          <w:rFonts w:ascii="Calibri" w:hAnsi="Calibri" w:cs="Calibri"/>
        </w:rPr>
        <w:t xml:space="preserve"> НК РФ, что следует из Федерального </w:t>
      </w:r>
      <w:hyperlink r:id="rId211" w:history="1">
        <w:r>
          <w:rPr>
            <w:rFonts w:ascii="Calibri" w:hAnsi="Calibri" w:cs="Calibri"/>
            <w:color w:val="0000FF"/>
          </w:rPr>
          <w:t>закона</w:t>
        </w:r>
      </w:hyperlink>
      <w:r>
        <w:rPr>
          <w:rFonts w:ascii="Calibri" w:hAnsi="Calibri" w:cs="Calibri"/>
        </w:rPr>
        <w:t xml:space="preserve"> от 2 апреля 2014 г. N 52-ФЗ "О внесении изменений в части первую и вторую Налогового кодекса Российской Федерации и отдельные законодательные акты Российской Федерации".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Напомним, что порядок учета на балансе организаций (за исключением кредитных организаций и государственных (муниципальных) учреждений) объектов основных средств регулируется: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212" w:history="1">
        <w:r>
          <w:rPr>
            <w:rFonts w:ascii="Calibri" w:hAnsi="Calibri" w:cs="Calibri"/>
            <w:color w:val="0000FF"/>
          </w:rPr>
          <w:t>Положением</w:t>
        </w:r>
      </w:hyperlink>
      <w:r>
        <w:rPr>
          <w:rFonts w:ascii="Calibri" w:hAnsi="Calibri" w:cs="Calibri"/>
        </w:rPr>
        <w:t xml:space="preserve"> по бухгалтерскому учету "Учет основных средств" ПБУ 6/01, утвержденным Приказом Минфина России от 30 марта 2001 г. N 26н "Об утверждении Положения по бухгалтерскому учету "Учет основных средств" ПБУ 6/01";</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Методическими </w:t>
      </w:r>
      <w:hyperlink r:id="rId213" w:history="1">
        <w:r>
          <w:rPr>
            <w:rFonts w:ascii="Calibri" w:hAnsi="Calibri" w:cs="Calibri"/>
            <w:color w:val="0000FF"/>
          </w:rPr>
          <w:t>указаниями</w:t>
        </w:r>
      </w:hyperlink>
      <w:r>
        <w:rPr>
          <w:rFonts w:ascii="Calibri" w:hAnsi="Calibri" w:cs="Calibri"/>
        </w:rPr>
        <w:t xml:space="preserve"> по бухгалтерскому учету основных средств, утвержденными Приказом Минфина России от 13 октября 2003 г. N 91н "Об утверждении Методических указаний по бухгалтерскому учету основных средств";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214" w:history="1">
        <w:r>
          <w:rPr>
            <w:rFonts w:ascii="Calibri" w:hAnsi="Calibri" w:cs="Calibri"/>
            <w:color w:val="0000FF"/>
          </w:rPr>
          <w:t>Планом</w:t>
        </w:r>
      </w:hyperlink>
      <w:r>
        <w:rPr>
          <w:rFonts w:ascii="Calibri" w:hAnsi="Calibri" w:cs="Calibri"/>
        </w:rPr>
        <w:t xml:space="preserve"> счетов бухгалтерского учета финансово-хозяйственной деятельности организаций и </w:t>
      </w:r>
      <w:hyperlink r:id="rId215" w:history="1">
        <w:r>
          <w:rPr>
            <w:rFonts w:ascii="Calibri" w:hAnsi="Calibri" w:cs="Calibri"/>
            <w:color w:val="0000FF"/>
          </w:rPr>
          <w:t>Инструкцией</w:t>
        </w:r>
      </w:hyperlink>
      <w:r>
        <w:rPr>
          <w:rFonts w:ascii="Calibri" w:hAnsi="Calibri" w:cs="Calibri"/>
        </w:rPr>
        <w:t xml:space="preserve"> по его применению, утвержденными Приказом Минфина России от 31 октября 2000 г. N 94н "Об утверждении Плана счетов бухгалтерского учета финансово-хозяйственной деятельности организаций и Инструкции по его применению".</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Иностранные организации, как вы знаете, могут осуществлять на территории Российской Федерации деятельность, приводящую к образованию постоянного представительства и не приводящую к образованию такового.</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иностранных организаций, осуществляющих деятельность в Российской Федерации через постоянные представительства, объектом налогообложения на основании </w:t>
      </w:r>
      <w:hyperlink r:id="rId216" w:history="1">
        <w:r>
          <w:rPr>
            <w:rFonts w:ascii="Calibri" w:hAnsi="Calibri" w:cs="Calibri"/>
            <w:color w:val="0000FF"/>
          </w:rPr>
          <w:t>п. 2 ст. 374</w:t>
        </w:r>
      </w:hyperlink>
      <w:r>
        <w:rPr>
          <w:rFonts w:ascii="Calibri" w:hAnsi="Calibri" w:cs="Calibri"/>
        </w:rPr>
        <w:t xml:space="preserve"> НК РФ признается, в частности, имущество, полученное по концессионному соглашению.</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Для иностранных организаций, не осуществляющих деятельность в Российской Федерации через постоянные представительства, объектом налогообложения согласно </w:t>
      </w:r>
      <w:hyperlink r:id="rId217" w:history="1">
        <w:r>
          <w:rPr>
            <w:rFonts w:ascii="Calibri" w:hAnsi="Calibri" w:cs="Calibri"/>
            <w:color w:val="0000FF"/>
          </w:rPr>
          <w:t>п. 3 ст. 374</w:t>
        </w:r>
      </w:hyperlink>
      <w:r>
        <w:rPr>
          <w:rFonts w:ascii="Calibri" w:hAnsi="Calibri" w:cs="Calibri"/>
        </w:rPr>
        <w:t xml:space="preserve"> НК РФ признается полученное по концессионному соглашению недвижимое имущество.</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Исключением являются земельные участки и иные объекты природопользования (водные объекты и другие природные ресурсы), полученные на аналогичных условиях, поскольку в соответствии с </w:t>
      </w:r>
      <w:hyperlink r:id="rId218" w:history="1">
        <w:r>
          <w:rPr>
            <w:rFonts w:ascii="Calibri" w:hAnsi="Calibri" w:cs="Calibri"/>
            <w:color w:val="0000FF"/>
          </w:rPr>
          <w:t>п. 4 ст. 374</w:t>
        </w:r>
      </w:hyperlink>
      <w:r>
        <w:rPr>
          <w:rFonts w:ascii="Calibri" w:hAnsi="Calibri" w:cs="Calibri"/>
        </w:rPr>
        <w:t xml:space="preserve"> НК РФ эти объекты не признаются объектами налогообложения налогом на имущество организаций.</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Также не облагаются названным налогом: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объекты, признаваемые объектами культурного наследия (памятниками истории и культуры) народов Российской Федерации федерального значения в установленном </w:t>
      </w:r>
      <w:r>
        <w:rPr>
          <w:rFonts w:ascii="Calibri" w:hAnsi="Calibri" w:cs="Calibri"/>
        </w:rPr>
        <w:lastRenderedPageBreak/>
        <w:t>законодательством Российской Федерации порядке;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ядерные установки, используемые для научных целей, пункты хранения ядерных материалов и радиоактивных веществ и хранилища радиоактивных отходов;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ледоколы, суда с ядерными энергетическими установками и суда атомно-технологического обслуживания;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космические объекты;</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суда, зарегистрированные в Российском международном реестре судов;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движимое имущество, принятое с 1 января 2013 г. на учет в качестве основных средств.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Особенности налогообложения имущества при исполнении концессионных соглашений установлены </w:t>
      </w:r>
      <w:hyperlink r:id="rId219" w:history="1">
        <w:r>
          <w:rPr>
            <w:rFonts w:ascii="Calibri" w:hAnsi="Calibri" w:cs="Calibri"/>
            <w:color w:val="0000FF"/>
          </w:rPr>
          <w:t>ст. 378.1</w:t>
        </w:r>
      </w:hyperlink>
      <w:r>
        <w:rPr>
          <w:rFonts w:ascii="Calibri" w:hAnsi="Calibri" w:cs="Calibri"/>
        </w:rPr>
        <w:t xml:space="preserve"> НК РФ, на которую мы уже делали ссылку. Согласно </w:t>
      </w:r>
      <w:hyperlink r:id="rId220" w:history="1">
        <w:r>
          <w:rPr>
            <w:rFonts w:ascii="Calibri" w:hAnsi="Calibri" w:cs="Calibri"/>
            <w:color w:val="0000FF"/>
          </w:rPr>
          <w:t>ст. 378.1</w:t>
        </w:r>
      </w:hyperlink>
      <w:r>
        <w:rPr>
          <w:rFonts w:ascii="Calibri" w:hAnsi="Calibri" w:cs="Calibri"/>
        </w:rPr>
        <w:t xml:space="preserve"> НК РФ имущество, переданное концессионеру и (или) созданное им в соответствии с концессионным соглашением, подлежит налогообложению у концессионера.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То есть кроме имущества, полученного по концессионному соглашению, объектом налогообложения также признается имущество, созданное концессионером при осуществлении деятельности, предусмотренной концессионным соглашением.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указано в </w:t>
      </w:r>
      <w:hyperlink r:id="rId221" w:history="1">
        <w:r>
          <w:rPr>
            <w:rFonts w:ascii="Calibri" w:hAnsi="Calibri" w:cs="Calibri"/>
            <w:color w:val="0000FF"/>
          </w:rPr>
          <w:t>Письме</w:t>
        </w:r>
      </w:hyperlink>
      <w:r>
        <w:rPr>
          <w:rFonts w:ascii="Calibri" w:hAnsi="Calibri" w:cs="Calibri"/>
        </w:rPr>
        <w:t xml:space="preserve"> Минфина России от 11 сентября 2013 г. N 03-05-05-01/37353, все элементы налогообложения (объект налогообложения, налоговая база, налоговая ставка) установлены </w:t>
      </w:r>
      <w:hyperlink r:id="rId222" w:history="1">
        <w:r>
          <w:rPr>
            <w:rFonts w:ascii="Calibri" w:hAnsi="Calibri" w:cs="Calibri"/>
            <w:color w:val="0000FF"/>
          </w:rPr>
          <w:t>гл. 30</w:t>
        </w:r>
      </w:hyperlink>
      <w:r>
        <w:rPr>
          <w:rFonts w:ascii="Calibri" w:hAnsi="Calibri" w:cs="Calibri"/>
        </w:rPr>
        <w:t xml:space="preserve"> НК РФ, которая распространяется и на концессионера. По общим правилам налоговая база по налогу на имущество организаций, при определении которой в соответствии со </w:t>
      </w:r>
      <w:hyperlink r:id="rId223" w:history="1">
        <w:r>
          <w:rPr>
            <w:rFonts w:ascii="Calibri" w:hAnsi="Calibri" w:cs="Calibri"/>
            <w:color w:val="0000FF"/>
          </w:rPr>
          <w:t>ст. 375</w:t>
        </w:r>
      </w:hyperlink>
      <w:r>
        <w:rPr>
          <w:rFonts w:ascii="Calibri" w:hAnsi="Calibri" w:cs="Calibri"/>
        </w:rPr>
        <w:t xml:space="preserve"> НК РФ учитывается остаточная стоимость основных средств, формируется для целей налогообложения по установленным правилам ведения бухгалтерского учета, утвержденным в учетной политике организации.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ведении бухгалтерского учета основных средств, переданных и (или) созданных в соответствии с концессионным соглашением, целесообразно учитывать </w:t>
      </w:r>
      <w:hyperlink r:id="rId224" w:history="1">
        <w:r>
          <w:rPr>
            <w:rFonts w:ascii="Calibri" w:hAnsi="Calibri" w:cs="Calibri"/>
            <w:color w:val="0000FF"/>
          </w:rPr>
          <w:t>Информацию</w:t>
        </w:r>
      </w:hyperlink>
      <w:r>
        <w:rPr>
          <w:rFonts w:ascii="Calibri" w:hAnsi="Calibri" w:cs="Calibri"/>
        </w:rPr>
        <w:t xml:space="preserve"> Минфина России N ПЗ-2/2007 "Об особенностях отражения концессионером в бухгалтерском учете операций по концессионному соглашению".</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учетом указанных нормативных правовых актов концессионер определяет налоговую базу в отношении основных средств, переданных и (или) созданных в соответствии с концессионным соглашением, в силу </w:t>
      </w:r>
      <w:hyperlink r:id="rId225" w:history="1">
        <w:r>
          <w:rPr>
            <w:rFonts w:ascii="Calibri" w:hAnsi="Calibri" w:cs="Calibri"/>
            <w:color w:val="0000FF"/>
          </w:rPr>
          <w:t>ст. 378.1</w:t>
        </w:r>
      </w:hyperlink>
      <w:r>
        <w:rPr>
          <w:rFonts w:ascii="Calibri" w:hAnsi="Calibri" w:cs="Calibri"/>
        </w:rPr>
        <w:t xml:space="preserve"> НК РФ в соответствии с </w:t>
      </w:r>
      <w:hyperlink r:id="rId226" w:history="1">
        <w:r>
          <w:rPr>
            <w:rFonts w:ascii="Calibri" w:hAnsi="Calibri" w:cs="Calibri"/>
            <w:color w:val="0000FF"/>
          </w:rPr>
          <w:t>гл. 30</w:t>
        </w:r>
      </w:hyperlink>
      <w:r>
        <w:rPr>
          <w:rFonts w:ascii="Calibri" w:hAnsi="Calibri" w:cs="Calibri"/>
        </w:rPr>
        <w:t xml:space="preserve"> НК РФ на основании данных бухгалтерского учета вне зависимости от его учета на балансе (за балансом) на счетах бухгалтерского учета.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Аналогичное мнение высказано в </w:t>
      </w:r>
      <w:hyperlink r:id="rId227" w:history="1">
        <w:r>
          <w:rPr>
            <w:rFonts w:ascii="Calibri" w:hAnsi="Calibri" w:cs="Calibri"/>
            <w:color w:val="0000FF"/>
          </w:rPr>
          <w:t>Письме</w:t>
        </w:r>
      </w:hyperlink>
      <w:r>
        <w:rPr>
          <w:rFonts w:ascii="Calibri" w:hAnsi="Calibri" w:cs="Calibri"/>
        </w:rPr>
        <w:t xml:space="preserve"> Минфина России от 23 октября 2012 г. N 03-05-04-01/36.</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Следует отметить, что по общим правилам налоговая база определяется как среднегодовая стоимость имущества, признаваемого объектом налогообложения. В отношении отдельных объектов недвижимого имущества налоговая база определяется как их кадастровая стоимость по состоянию на 1 января года налогового периода в соответствии со </w:t>
      </w:r>
      <w:hyperlink r:id="rId228" w:history="1">
        <w:r>
          <w:rPr>
            <w:rFonts w:ascii="Calibri" w:hAnsi="Calibri" w:cs="Calibri"/>
            <w:color w:val="0000FF"/>
          </w:rPr>
          <w:t>ст. 378.2</w:t>
        </w:r>
      </w:hyperlink>
      <w:r>
        <w:rPr>
          <w:rFonts w:ascii="Calibri" w:hAnsi="Calibri" w:cs="Calibri"/>
        </w:rPr>
        <w:t xml:space="preserve"> НК РФ. На это указывает </w:t>
      </w:r>
      <w:hyperlink r:id="rId229" w:history="1">
        <w:r>
          <w:rPr>
            <w:rFonts w:ascii="Calibri" w:hAnsi="Calibri" w:cs="Calibri"/>
            <w:color w:val="0000FF"/>
          </w:rPr>
          <w:t>ст. 375</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Среднегодовая стоимость имущества, признаваемого объектом налогообложения, за налоговый период определяется как частное от деления суммы, полученной в результате сложения величин остаточной стоимости имущества (без учета имущества, налоговая база в отношении которого определяется как его кадастровая стоимость) на 1-е число каждого месяца налогового периода и последнее число налогового периода, на количество месяцев в налоговом периоде, увеличенное на единицу. Такой порядок установлен </w:t>
      </w:r>
      <w:hyperlink r:id="rId230" w:history="1">
        <w:r>
          <w:rPr>
            <w:rFonts w:ascii="Calibri" w:hAnsi="Calibri" w:cs="Calibri"/>
            <w:color w:val="0000FF"/>
          </w:rPr>
          <w:t>абз. 2 п. 4 ст. 376</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законодательством субъекта Российской Федерации предусмотрена уплата авансовых платежей по налогу по итогам отчетных периодов (первый квартал, полугодие, девять месяцев), то налоговая база рассчитывается по истечении каждого из них. При этом налоговая база рассчитывается как средняя стоимость имущества, признаваемого объектом налогообложения, то есть как частное от деления суммы, полученной в результате сложения величин остаточной стоимости имущества (без учета имущества, налоговая база в отношении которого определяется как его кадастровая стоимость) на 1-е число каждого месяца отчетного периода и 1-е число месяца, следующего за отчетным периодом, на количество месяцев в отчетном периоде, увеличенное на единицу, что следует из </w:t>
      </w:r>
      <w:hyperlink r:id="rId231" w:history="1">
        <w:r>
          <w:rPr>
            <w:rFonts w:ascii="Calibri" w:hAnsi="Calibri" w:cs="Calibri"/>
            <w:color w:val="0000FF"/>
          </w:rPr>
          <w:t>п. 4 ст. 376</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 следует забывать о том, что </w:t>
      </w:r>
      <w:hyperlink r:id="rId232" w:history="1">
        <w:r>
          <w:rPr>
            <w:rFonts w:ascii="Calibri" w:hAnsi="Calibri" w:cs="Calibri"/>
            <w:color w:val="0000FF"/>
          </w:rPr>
          <w:t>ст. 381</w:t>
        </w:r>
      </w:hyperlink>
      <w:r>
        <w:rPr>
          <w:rFonts w:ascii="Calibri" w:hAnsi="Calibri" w:cs="Calibri"/>
        </w:rPr>
        <w:t xml:space="preserve"> НК РФ предусмотрены налоговые льготы по налогу на </w:t>
      </w:r>
      <w:r>
        <w:rPr>
          <w:rFonts w:ascii="Calibri" w:hAnsi="Calibri" w:cs="Calibri"/>
        </w:rPr>
        <w:lastRenderedPageBreak/>
        <w:t xml:space="preserve">имущество организаций. В частности, </w:t>
      </w:r>
      <w:hyperlink r:id="rId233" w:history="1">
        <w:r>
          <w:rPr>
            <w:rFonts w:ascii="Calibri" w:hAnsi="Calibri" w:cs="Calibri"/>
            <w:color w:val="0000FF"/>
          </w:rPr>
          <w:t>п. 21 ст. 381</w:t>
        </w:r>
      </w:hyperlink>
      <w:r>
        <w:rPr>
          <w:rFonts w:ascii="Calibri" w:hAnsi="Calibri" w:cs="Calibri"/>
        </w:rPr>
        <w:t xml:space="preserve"> НК РФ освобождены от налогообложения организации в отношении вновь вводимых объектов, имеющих высокую энергетическую эффективность, в соответствии с </w:t>
      </w:r>
      <w:hyperlink r:id="rId234" w:history="1">
        <w:r>
          <w:rPr>
            <w:rFonts w:ascii="Calibri" w:hAnsi="Calibri" w:cs="Calibri"/>
            <w:color w:val="0000FF"/>
          </w:rPr>
          <w:t>Перечнем</w:t>
        </w:r>
      </w:hyperlink>
      <w:r>
        <w:rPr>
          <w:rFonts w:ascii="Calibri" w:hAnsi="Calibri" w:cs="Calibri"/>
        </w:rPr>
        <w:t xml:space="preserve"> объектов, имеющих высокую энергетическую эффективность, для которых не предусмотрено установлением классов энергетической эффективности, утвержденным Постановлением Правительства Российской Федерации от 16 апреля 2012 г. N 308.</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Исчисление суммы налога на имущество (суммы авансовых платежей по налогу) осуществляется по истечении налогового периода (отчетного периода) в соответствии со </w:t>
      </w:r>
      <w:hyperlink r:id="rId235" w:history="1">
        <w:r>
          <w:rPr>
            <w:rFonts w:ascii="Calibri" w:hAnsi="Calibri" w:cs="Calibri"/>
            <w:color w:val="0000FF"/>
          </w:rPr>
          <w:t>ст. 382</w:t>
        </w:r>
      </w:hyperlink>
      <w:r>
        <w:rPr>
          <w:rFonts w:ascii="Calibri" w:hAnsi="Calibri" w:cs="Calibri"/>
        </w:rPr>
        <w:t xml:space="preserve"> НК РФ. Согласно этой </w:t>
      </w:r>
      <w:hyperlink r:id="rId236" w:history="1">
        <w:r>
          <w:rPr>
            <w:rFonts w:ascii="Calibri" w:hAnsi="Calibri" w:cs="Calibri"/>
            <w:color w:val="0000FF"/>
          </w:rPr>
          <w:t>статье</w:t>
        </w:r>
      </w:hyperlink>
      <w:r>
        <w:rPr>
          <w:rFonts w:ascii="Calibri" w:hAnsi="Calibri" w:cs="Calibri"/>
        </w:rPr>
        <w:t xml:space="preserve"> сумма налога на имущество, подлежащая уплате в бюджет по итогам налогового периода, исчисляется как разница между суммой налога, исчисленной по итогам налогового периода, и суммами авансовых платежей по налогу, исчисленными в течение налогового периода. При этом сумма налога, исчисленная по итогам налогового периода, определяется как произведение налоговой ставки, установленной законом субъекта Российской Федерации, и налоговой базы, определенной за налоговый период. Сумма авансового платежа по налогу, согласно </w:t>
      </w:r>
      <w:hyperlink r:id="rId237" w:history="1">
        <w:r>
          <w:rPr>
            <w:rFonts w:ascii="Calibri" w:hAnsi="Calibri" w:cs="Calibri"/>
            <w:color w:val="0000FF"/>
          </w:rPr>
          <w:t>п. 4 ст. 382</w:t>
        </w:r>
      </w:hyperlink>
      <w:r>
        <w:rPr>
          <w:rFonts w:ascii="Calibri" w:hAnsi="Calibri" w:cs="Calibri"/>
        </w:rPr>
        <w:t xml:space="preserve"> НК РФ, исчисляется в размере одной четвертой произведения соответствующей налоговой ставки, установленной законом субъекта Российской Федерации, и средней стоимости имущества (за исключением имущества, указанного в </w:t>
      </w:r>
      <w:hyperlink r:id="rId238" w:history="1">
        <w:r>
          <w:rPr>
            <w:rFonts w:ascii="Calibri" w:hAnsi="Calibri" w:cs="Calibri"/>
            <w:color w:val="0000FF"/>
          </w:rPr>
          <w:t>абз. 1</w:t>
        </w:r>
      </w:hyperlink>
      <w:r>
        <w:rPr>
          <w:rFonts w:ascii="Calibri" w:hAnsi="Calibri" w:cs="Calibri"/>
        </w:rPr>
        <w:t xml:space="preserve"> - </w:t>
      </w:r>
      <w:hyperlink r:id="rId239" w:history="1">
        <w:r>
          <w:rPr>
            <w:rFonts w:ascii="Calibri" w:hAnsi="Calibri" w:cs="Calibri"/>
            <w:color w:val="0000FF"/>
          </w:rPr>
          <w:t>3 п. 24 ст. 381</w:t>
        </w:r>
      </w:hyperlink>
      <w:r>
        <w:rPr>
          <w:rFonts w:ascii="Calibri" w:hAnsi="Calibri" w:cs="Calibri"/>
        </w:rPr>
        <w:t xml:space="preserve"> НК РФ), определенной за отчетный период в соответствии с </w:t>
      </w:r>
      <w:hyperlink r:id="rId240" w:history="1">
        <w:r>
          <w:rPr>
            <w:rFonts w:ascii="Calibri" w:hAnsi="Calibri" w:cs="Calibri"/>
            <w:color w:val="0000FF"/>
          </w:rPr>
          <w:t>п. 4 ст. 376</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силу </w:t>
      </w:r>
      <w:hyperlink r:id="rId241" w:history="1">
        <w:r>
          <w:rPr>
            <w:rFonts w:ascii="Calibri" w:hAnsi="Calibri" w:cs="Calibri"/>
            <w:color w:val="0000FF"/>
          </w:rPr>
          <w:t>ст. ст. 383</w:t>
        </w:r>
      </w:hyperlink>
      <w:r>
        <w:rPr>
          <w:rFonts w:ascii="Calibri" w:hAnsi="Calibri" w:cs="Calibri"/>
        </w:rPr>
        <w:t xml:space="preserve">, </w:t>
      </w:r>
      <w:hyperlink r:id="rId242" w:history="1">
        <w:r>
          <w:rPr>
            <w:rFonts w:ascii="Calibri" w:hAnsi="Calibri" w:cs="Calibri"/>
            <w:color w:val="0000FF"/>
          </w:rPr>
          <w:t>384</w:t>
        </w:r>
      </w:hyperlink>
      <w:r>
        <w:rPr>
          <w:rFonts w:ascii="Calibri" w:hAnsi="Calibri" w:cs="Calibri"/>
        </w:rPr>
        <w:t xml:space="preserve"> и </w:t>
      </w:r>
      <w:hyperlink r:id="rId243" w:history="1">
        <w:r>
          <w:rPr>
            <w:rFonts w:ascii="Calibri" w:hAnsi="Calibri" w:cs="Calibri"/>
            <w:color w:val="0000FF"/>
          </w:rPr>
          <w:t>385</w:t>
        </w:r>
      </w:hyperlink>
      <w:r>
        <w:rPr>
          <w:rFonts w:ascii="Calibri" w:hAnsi="Calibri" w:cs="Calibri"/>
        </w:rPr>
        <w:t xml:space="preserve"> НК РФ в отношении имущества, находящегося на балансе российской организации, налог и авансовые платежи по налогу подлежат уплате в бюджет по местонахождению организации, местонахождению обособленных подразделений, имеющих отдельный баланс, и местонахождению объектов недвижимого имущества, находящегося вне местонахождения организации или ее обособленного подразделения, имеющего отдельный баланс.</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244" w:history="1">
        <w:r>
          <w:rPr>
            <w:rFonts w:ascii="Calibri" w:hAnsi="Calibri" w:cs="Calibri"/>
            <w:color w:val="0000FF"/>
          </w:rPr>
          <w:t>Письме</w:t>
        </w:r>
      </w:hyperlink>
      <w:r>
        <w:rPr>
          <w:rFonts w:ascii="Calibri" w:hAnsi="Calibri" w:cs="Calibri"/>
        </w:rPr>
        <w:t xml:space="preserve"> Минфина России от 26 апреля 2010 г. N 07-02-06/54 указано, что российская организация - концессионер, которая обязана на основании </w:t>
      </w:r>
      <w:hyperlink r:id="rId245" w:history="1">
        <w:r>
          <w:rPr>
            <w:rFonts w:ascii="Calibri" w:hAnsi="Calibri" w:cs="Calibri"/>
            <w:color w:val="0000FF"/>
          </w:rPr>
          <w:t>ст. ст. 378.1</w:t>
        </w:r>
      </w:hyperlink>
      <w:r>
        <w:rPr>
          <w:rFonts w:ascii="Calibri" w:hAnsi="Calibri" w:cs="Calibri"/>
        </w:rPr>
        <w:t xml:space="preserve"> и </w:t>
      </w:r>
      <w:hyperlink r:id="rId246" w:history="1">
        <w:r>
          <w:rPr>
            <w:rFonts w:ascii="Calibri" w:hAnsi="Calibri" w:cs="Calibri"/>
            <w:color w:val="0000FF"/>
          </w:rPr>
          <w:t>385</w:t>
        </w:r>
      </w:hyperlink>
      <w:r>
        <w:rPr>
          <w:rFonts w:ascii="Calibri" w:hAnsi="Calibri" w:cs="Calibri"/>
        </w:rPr>
        <w:t xml:space="preserve"> НК РФ уплатить налог на имущество организаций (авансовые платежи по налогу) в бюджет по местонахождению объектов недвижимого имущества, находящихся вне места нахождения организации, ее обособленного подразделения, имеющего отдельный баланс, и не состоящая на учете в налоговом органе, на подведомственной территории которого находятся указанные объекты недвижимого имущества, по основаниям, предусмотренным </w:t>
      </w:r>
      <w:hyperlink r:id="rId247" w:history="1">
        <w:r>
          <w:rPr>
            <w:rFonts w:ascii="Calibri" w:hAnsi="Calibri" w:cs="Calibri"/>
            <w:color w:val="0000FF"/>
          </w:rPr>
          <w:t>НК</w:t>
        </w:r>
      </w:hyperlink>
      <w:r>
        <w:rPr>
          <w:rFonts w:ascii="Calibri" w:hAnsi="Calibri" w:cs="Calibri"/>
        </w:rPr>
        <w:t xml:space="preserve"> РФ, вправе обратиться в этот налоговый орган с заявлением для постановки ее на учет согласно </w:t>
      </w:r>
      <w:hyperlink r:id="rId248" w:history="1">
        <w:r>
          <w:rPr>
            <w:rFonts w:ascii="Calibri" w:hAnsi="Calibri" w:cs="Calibri"/>
            <w:color w:val="0000FF"/>
          </w:rPr>
          <w:t>п. 10 ст. 83</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Иностранные организации, осуществляющие деятельность в Российской Федерации через постоянные представительства, уплачивают налог на имущество и авансовые платежи по налогу по месту постановки указанных постоянных представительств на учет в налоговых органах (</w:t>
      </w:r>
      <w:hyperlink r:id="rId249" w:history="1">
        <w:r>
          <w:rPr>
            <w:rFonts w:ascii="Calibri" w:hAnsi="Calibri" w:cs="Calibri"/>
            <w:color w:val="0000FF"/>
          </w:rPr>
          <w:t>п. 5 ст. 383</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отношении объектов недвижимого имущества, в отношении которых налоговая база определяется как кадастровая стоимость, налог и авансовые платежи по налогу подлежат уплате в бюджет в соответствии со </w:t>
      </w:r>
      <w:hyperlink r:id="rId250" w:history="1">
        <w:r>
          <w:rPr>
            <w:rFonts w:ascii="Calibri" w:hAnsi="Calibri" w:cs="Calibri"/>
            <w:color w:val="0000FF"/>
          </w:rPr>
          <w:t>ст. 382</w:t>
        </w:r>
      </w:hyperlink>
      <w:r>
        <w:rPr>
          <w:rFonts w:ascii="Calibri" w:hAnsi="Calibri" w:cs="Calibri"/>
        </w:rPr>
        <w:t xml:space="preserve"> НК РФ по месту нахождения объекта недвижимого имущества (</w:t>
      </w:r>
      <w:hyperlink r:id="rId251" w:history="1">
        <w:r>
          <w:rPr>
            <w:rFonts w:ascii="Calibri" w:hAnsi="Calibri" w:cs="Calibri"/>
            <w:color w:val="0000FF"/>
          </w:rPr>
          <w:t>п. 6 ст. 383</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Еще раз отметим, что срок и порядок уплаты налога на имущество (авансового платежа) определяются законодательными (представительными) органами субъекта Российской Федерации, на что указывает </w:t>
      </w:r>
      <w:hyperlink r:id="rId252" w:history="1">
        <w:r>
          <w:rPr>
            <w:rFonts w:ascii="Calibri" w:hAnsi="Calibri" w:cs="Calibri"/>
            <w:color w:val="0000FF"/>
          </w:rPr>
          <w:t>п. 1 ст. 383</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исчисления и уплаты налога на имущество (авансовых платежей по налогу), организации обязаны представлять в налоговый орган налоговые расчеты по авансовым платежам по налогу и декларацию по данному налогу (</w:t>
      </w:r>
      <w:hyperlink r:id="rId253" w:history="1">
        <w:r>
          <w:rPr>
            <w:rFonts w:ascii="Calibri" w:hAnsi="Calibri" w:cs="Calibri"/>
            <w:color w:val="0000FF"/>
          </w:rPr>
          <w:t>п. 1 ст. 386</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Напомним, что </w:t>
      </w:r>
      <w:hyperlink r:id="rId254" w:history="1">
        <w:r>
          <w:rPr>
            <w:rFonts w:ascii="Calibri" w:hAnsi="Calibri" w:cs="Calibri"/>
            <w:color w:val="0000FF"/>
          </w:rPr>
          <w:t>форма</w:t>
        </w:r>
      </w:hyperlink>
      <w:r>
        <w:rPr>
          <w:rFonts w:ascii="Calibri" w:hAnsi="Calibri" w:cs="Calibri"/>
        </w:rPr>
        <w:t xml:space="preserve"> налоговой декларации и </w:t>
      </w:r>
      <w:hyperlink r:id="rId255" w:history="1">
        <w:r>
          <w:rPr>
            <w:rFonts w:ascii="Calibri" w:hAnsi="Calibri" w:cs="Calibri"/>
            <w:color w:val="0000FF"/>
          </w:rPr>
          <w:t>форма</w:t>
        </w:r>
      </w:hyperlink>
      <w:r>
        <w:rPr>
          <w:rFonts w:ascii="Calibri" w:hAnsi="Calibri" w:cs="Calibri"/>
        </w:rPr>
        <w:t xml:space="preserve"> налогового расчета по авансовому платежу по налогу на имущество утверждены Приказом ФНС России от 24 ноября 2011 г. N ММВ-7-11/895 "Об утверждении форм и форматов представления в электронном виде налоговой декларации и налогового расчета по авансовому платежу по налогу на имущество организаций и порядков их заполнения".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Сроки представления налоговых расчетов по авансовым платежам по налогу, а также налоговых деклараций по итогам налогового периода установлены </w:t>
      </w:r>
      <w:hyperlink r:id="rId256" w:history="1">
        <w:r>
          <w:rPr>
            <w:rFonts w:ascii="Calibri" w:hAnsi="Calibri" w:cs="Calibri"/>
            <w:color w:val="0000FF"/>
          </w:rPr>
          <w:t>п. п. 2</w:t>
        </w:r>
      </w:hyperlink>
      <w:r>
        <w:rPr>
          <w:rFonts w:ascii="Calibri" w:hAnsi="Calibri" w:cs="Calibri"/>
        </w:rPr>
        <w:t xml:space="preserve">, </w:t>
      </w:r>
      <w:hyperlink r:id="rId257" w:history="1">
        <w:r>
          <w:rPr>
            <w:rFonts w:ascii="Calibri" w:hAnsi="Calibri" w:cs="Calibri"/>
            <w:color w:val="0000FF"/>
          </w:rPr>
          <w:t>3 ст. 386</w:t>
        </w:r>
      </w:hyperlink>
      <w:r>
        <w:rPr>
          <w:rFonts w:ascii="Calibri" w:hAnsi="Calibri" w:cs="Calibri"/>
        </w:rPr>
        <w:t xml:space="preserve"> НК РФ. Согласно указанным пунктам налоговые расчеты по авансовым платежам представляются не </w:t>
      </w:r>
      <w:r>
        <w:rPr>
          <w:rFonts w:ascii="Calibri" w:hAnsi="Calibri" w:cs="Calibri"/>
        </w:rPr>
        <w:lastRenderedPageBreak/>
        <w:t>позднее 30 дней с даты окончания соответствующего отчетного периода, а налоговая декларация представляется не позднее 30 марта года, следующего за истекшим налоговым периодом. Напомним, что в случаях, когда последний день срока приходится на день, признаваемый в соответствии с законодательством Российской Федерации выходным и (или) нерабочим праздничным днем, днем окончания срока считается ближайший следующий за ним рабочий день (</w:t>
      </w:r>
      <w:hyperlink r:id="rId258" w:history="1">
        <w:r>
          <w:rPr>
            <w:rFonts w:ascii="Calibri" w:hAnsi="Calibri" w:cs="Calibri"/>
            <w:color w:val="0000FF"/>
          </w:rPr>
          <w:t>п. 7 ст. 6.1</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jc w:val="center"/>
        <w:outlineLvl w:val="0"/>
        <w:rPr>
          <w:rFonts w:ascii="Calibri" w:hAnsi="Calibri" w:cs="Calibri"/>
        </w:rPr>
      </w:pPr>
      <w:r>
        <w:rPr>
          <w:rFonts w:ascii="Calibri" w:hAnsi="Calibri" w:cs="Calibri"/>
        </w:rPr>
        <w:t>Концессионное соглашение и НДС</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Отсутствие законодательной базы для регулирования отношений между государством и частным капиталом долгое время не позволяло бизнесменам использовать в своей деятельности концессионные соглашения. Однако вступление в силу Федерального </w:t>
      </w:r>
      <w:hyperlink r:id="rId259" w:history="1">
        <w:r>
          <w:rPr>
            <w:rFonts w:ascii="Calibri" w:hAnsi="Calibri" w:cs="Calibri"/>
            <w:color w:val="0000FF"/>
          </w:rPr>
          <w:t>закона</w:t>
        </w:r>
      </w:hyperlink>
      <w:r>
        <w:rPr>
          <w:rFonts w:ascii="Calibri" w:hAnsi="Calibri" w:cs="Calibri"/>
        </w:rPr>
        <w:t xml:space="preserve"> от 21 июля 2005 г. N 115-ФЗ исправило ситуацию, и сегодня в Российской Федерации имеется достаточно мощный инструмент для привлечения частного капитала в российскую экономику.</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реализации любого концессионного соглашения налог на добавленную стоимость исчисляется и уплачивается в особом порядке, о котором мы и поговорим в настоящей статье.</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Основным нормативно-правовым актом в сфере концессионных соглашений выступает Федеральный </w:t>
      </w:r>
      <w:hyperlink r:id="rId260" w:history="1">
        <w:r>
          <w:rPr>
            <w:rFonts w:ascii="Calibri" w:hAnsi="Calibri" w:cs="Calibri"/>
            <w:color w:val="0000FF"/>
          </w:rPr>
          <w:t>закон</w:t>
        </w:r>
      </w:hyperlink>
      <w:r>
        <w:rPr>
          <w:rFonts w:ascii="Calibri" w:hAnsi="Calibri" w:cs="Calibri"/>
        </w:rPr>
        <w:t xml:space="preserve"> от 21 июля 2005 г. N 115-ФЗ "О концессионных соглашениях" (далее - Закон N 115-ФЗ), анализ которого позволяет говорить о том, что концессионное соглашение представляет собой взаимовыгодное сотрудничество государства и бизнеса. Согласно </w:t>
      </w:r>
      <w:hyperlink r:id="rId261" w:history="1">
        <w:r>
          <w:rPr>
            <w:rFonts w:ascii="Calibri" w:hAnsi="Calibri" w:cs="Calibri"/>
            <w:color w:val="0000FF"/>
          </w:rPr>
          <w:t>Закону</w:t>
        </w:r>
      </w:hyperlink>
      <w:r>
        <w:rPr>
          <w:rFonts w:ascii="Calibri" w:hAnsi="Calibri" w:cs="Calibri"/>
        </w:rPr>
        <w:t xml:space="preserve"> N 115-ФЗ сторонами концессионного соглашения выступают концессионер и концедент. Причем в качестве концедента могут выступать:</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Российская Федерация, от имени которой выступает Правительство Российской Федерации или уполномоченный им федеральный орган исполнительной власти;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субъект Российской Федерации, от имени которого выступает орган государственной власти субъекта Российской Федерации;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муниципальное образование, от имени которого выступает орган местного самоуправления.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в некоторых случаях от имени концедента могут выступать не только органы государственной власти разных уровней, но и уполномоченные концедентом организации.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 стороны концессионера могут выступать индивидуальный предприниматель, российское или иностранное юридическое лицо либо действующие без образования юридического лица по договору простого товарищества (договору о совместной деятельности) два и более указанных юридических лица.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концессионному соглашению одна сторона (концессионер) обязуется за свой счет создать и (или) реконструировать определенное этим соглашением имущество (недвижимое имущество или недвижимое имущество и движимое имущество, технологически связанные между собой и предназначенные для осуществления деятельности, предусмотренной концессионным соглашением) (далее - объект концессионного соглашения), право собственности на которое принадлежит или будет принадлежать другой стороне (концеденту), осуществлять деятельность с использованием (эксплуатацией) объекта концессионного соглашения. Обязанностью концедента по концессионному соглашению является предоставление концессионеру на срок, установленный этим соглашением, права владения и пользования объектом концессионного соглашения для осуществления указанной деятельности.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Отметим, что объектом концессионного соглашения может выступать лишь имущество, виды которого перечислены в </w:t>
      </w:r>
      <w:hyperlink r:id="rId262" w:history="1">
        <w:r>
          <w:rPr>
            <w:rFonts w:ascii="Calibri" w:hAnsi="Calibri" w:cs="Calibri"/>
            <w:color w:val="0000FF"/>
          </w:rPr>
          <w:t>ст. 4</w:t>
        </w:r>
      </w:hyperlink>
      <w:r>
        <w:rPr>
          <w:rFonts w:ascii="Calibri" w:hAnsi="Calibri" w:cs="Calibri"/>
        </w:rPr>
        <w:t xml:space="preserve"> Закона N 115-ФЗ.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по сути, концессионное соглашение представляет собой договор, в соответствии с которым концессионер за свой счет создает и (или) реконструирует, а также использует в своей деятельности определенное имущество, право собственности на которое принадлежит или будет принадлежать государству.</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видим, договор концессии является очень выгодным инструментом, позволяющим обеспечить приток инвестиций в государственный сектор экономики.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начале статьи мы отметили, что исполнение концессионного соглашения отличается </w:t>
      </w:r>
      <w:r>
        <w:rPr>
          <w:rFonts w:ascii="Calibri" w:hAnsi="Calibri" w:cs="Calibri"/>
        </w:rPr>
        <w:lastRenderedPageBreak/>
        <w:t>особенностями с точки зрения налога на добавленную стоимость.</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первую очередь эта специфика обусловлена тем, что передача имущества и (или) имущественных прав по концессионному соглашению в соответствии с </w:t>
      </w:r>
      <w:hyperlink r:id="rId263" w:history="1">
        <w:r>
          <w:rPr>
            <w:rFonts w:ascii="Calibri" w:hAnsi="Calibri" w:cs="Calibri"/>
            <w:color w:val="0000FF"/>
          </w:rPr>
          <w:t>Законом</w:t>
        </w:r>
      </w:hyperlink>
      <w:r>
        <w:rPr>
          <w:rFonts w:ascii="Calibri" w:hAnsi="Calibri" w:cs="Calibri"/>
        </w:rPr>
        <w:t xml:space="preserve"> N 115-ФЗ на основании </w:t>
      </w:r>
      <w:hyperlink r:id="rId264" w:history="1">
        <w:r>
          <w:rPr>
            <w:rFonts w:ascii="Calibri" w:hAnsi="Calibri" w:cs="Calibri"/>
            <w:color w:val="0000FF"/>
          </w:rPr>
          <w:t>пп. 4.1 п. 3 ст. 39</w:t>
        </w:r>
      </w:hyperlink>
      <w:r>
        <w:rPr>
          <w:rFonts w:ascii="Calibri" w:hAnsi="Calibri" w:cs="Calibri"/>
        </w:rPr>
        <w:t xml:space="preserve"> Налогового кодекса Российской Федерации (далее - НК РФ) не признается реализацией для целей налогообложения.</w:t>
      </w:r>
    </w:p>
    <w:p w:rsidR="00DB341E" w:rsidRDefault="00DB341E">
      <w:pPr>
        <w:widowControl w:val="0"/>
        <w:autoSpaceDE w:val="0"/>
        <w:autoSpaceDN w:val="0"/>
        <w:adjustRightInd w:val="0"/>
        <w:spacing w:after="0" w:line="240" w:lineRule="auto"/>
        <w:ind w:firstLine="540"/>
        <w:jc w:val="both"/>
        <w:rPr>
          <w:rFonts w:ascii="Calibri" w:hAnsi="Calibri" w:cs="Calibri"/>
        </w:rPr>
      </w:pPr>
      <w:hyperlink r:id="rId265" w:history="1">
        <w:r>
          <w:rPr>
            <w:rFonts w:ascii="Calibri" w:hAnsi="Calibri" w:cs="Calibri"/>
            <w:color w:val="0000FF"/>
          </w:rPr>
          <w:t>Пунктом 2 ст. 146</w:t>
        </w:r>
      </w:hyperlink>
      <w:r>
        <w:rPr>
          <w:rFonts w:ascii="Calibri" w:hAnsi="Calibri" w:cs="Calibri"/>
        </w:rPr>
        <w:t xml:space="preserve"> НК РФ установлен перечень операций, выводимых из-под налогообложения НДС. К ним, в частности, относятся операции, перечисленные в </w:t>
      </w:r>
      <w:hyperlink r:id="rId266" w:history="1">
        <w:r>
          <w:rPr>
            <w:rFonts w:ascii="Calibri" w:hAnsi="Calibri" w:cs="Calibri"/>
            <w:color w:val="0000FF"/>
          </w:rPr>
          <w:t>п. 3 ст. 39</w:t>
        </w:r>
      </w:hyperlink>
      <w:r>
        <w:rPr>
          <w:rFonts w:ascii="Calibri" w:hAnsi="Calibri" w:cs="Calibri"/>
        </w:rPr>
        <w:t xml:space="preserve"> НК РФ. А раз так, то передача имущества и (или) имущественных прав в рамках концессионного соглашения от концедента к концессионеру и его возврат не образуют у передающей стороны объекта налогообложения. Причем аналогичная норма касается и передачи концессионером созданного или приобретенного в рамках концессионного соглашения имущества. Следовательно, начислять сумму налога при такой передаче не нужно.</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Обращаем ваше внимание на то, что в целях </w:t>
      </w:r>
      <w:hyperlink r:id="rId267" w:history="1">
        <w:r>
          <w:rPr>
            <w:rFonts w:ascii="Calibri" w:hAnsi="Calibri" w:cs="Calibri"/>
            <w:color w:val="0000FF"/>
          </w:rPr>
          <w:t>гл. 21</w:t>
        </w:r>
      </w:hyperlink>
      <w:r>
        <w:rPr>
          <w:rFonts w:ascii="Calibri" w:hAnsi="Calibri" w:cs="Calibri"/>
        </w:rPr>
        <w:t xml:space="preserve"> НК РФ передача (возврат) имущества и (или) имущественных прав между сторонами концессионного соглашения не образует объекта налогообложения только с 1 октября 2008 г., на что указывает </w:t>
      </w:r>
      <w:hyperlink r:id="rId268" w:history="1">
        <w:r>
          <w:rPr>
            <w:rFonts w:ascii="Calibri" w:hAnsi="Calibri" w:cs="Calibri"/>
            <w:color w:val="0000FF"/>
          </w:rPr>
          <w:t>п. 2 ст. 7</w:t>
        </w:r>
      </w:hyperlink>
      <w:r>
        <w:rPr>
          <w:rFonts w:ascii="Calibri" w:hAnsi="Calibri" w:cs="Calibri"/>
        </w:rPr>
        <w:t xml:space="preserve"> Федерального закона от 30 июня 2008 г. N 108-ФЗ "О внесении изменений в Федеральный закон "О концессионных соглашениях" и отдельные законодательные акты Российской Федерации" (далее - Закон N 108-ФЗ).</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Заметим, что </w:t>
      </w:r>
      <w:hyperlink r:id="rId269" w:history="1">
        <w:r>
          <w:rPr>
            <w:rFonts w:ascii="Calibri" w:hAnsi="Calibri" w:cs="Calibri"/>
            <w:color w:val="0000FF"/>
          </w:rPr>
          <w:t>Закон</w:t>
        </w:r>
      </w:hyperlink>
      <w:r>
        <w:rPr>
          <w:rFonts w:ascii="Calibri" w:hAnsi="Calibri" w:cs="Calibri"/>
        </w:rPr>
        <w:t xml:space="preserve"> N 108-ФЗ распространил с третьего квартала 2008 г. действие </w:t>
      </w:r>
      <w:hyperlink r:id="rId270" w:history="1">
        <w:r>
          <w:rPr>
            <w:rFonts w:ascii="Calibri" w:hAnsi="Calibri" w:cs="Calibri"/>
            <w:color w:val="0000FF"/>
          </w:rPr>
          <w:t>ст. 174.1</w:t>
        </w:r>
      </w:hyperlink>
      <w:r>
        <w:rPr>
          <w:rFonts w:ascii="Calibri" w:hAnsi="Calibri" w:cs="Calibri"/>
        </w:rPr>
        <w:t xml:space="preserve"> НК РФ и на концессионные соглашения. Напомним, что до вступления в силу </w:t>
      </w:r>
      <w:hyperlink r:id="rId271" w:history="1">
        <w:r>
          <w:rPr>
            <w:rFonts w:ascii="Calibri" w:hAnsi="Calibri" w:cs="Calibri"/>
            <w:color w:val="0000FF"/>
          </w:rPr>
          <w:t>Закона</w:t>
        </w:r>
      </w:hyperlink>
      <w:r>
        <w:rPr>
          <w:rFonts w:ascii="Calibri" w:hAnsi="Calibri" w:cs="Calibri"/>
        </w:rPr>
        <w:t xml:space="preserve"> N 108-ФЗ нормы указанной </w:t>
      </w:r>
      <w:hyperlink r:id="rId272" w:history="1">
        <w:r>
          <w:rPr>
            <w:rFonts w:ascii="Calibri" w:hAnsi="Calibri" w:cs="Calibri"/>
            <w:color w:val="0000FF"/>
          </w:rPr>
          <w:t>статьи</w:t>
        </w:r>
      </w:hyperlink>
      <w:r>
        <w:rPr>
          <w:rFonts w:ascii="Calibri" w:hAnsi="Calibri" w:cs="Calibri"/>
        </w:rPr>
        <w:t xml:space="preserve"> распространялись лишь на операции, осуществляемые в рамках договора простого товарищества (договора о совместной деятельности) и договора доверительного управления имуществом. Теперь особенности исчисления и уплаты налога, установленные </w:t>
      </w:r>
      <w:hyperlink r:id="rId273" w:history="1">
        <w:r>
          <w:rPr>
            <w:rFonts w:ascii="Calibri" w:hAnsi="Calibri" w:cs="Calibri"/>
            <w:color w:val="0000FF"/>
          </w:rPr>
          <w:t>ст. 174.1</w:t>
        </w:r>
      </w:hyperlink>
      <w:r>
        <w:rPr>
          <w:rFonts w:ascii="Calibri" w:hAnsi="Calibri" w:cs="Calibri"/>
        </w:rPr>
        <w:t xml:space="preserve"> НК РФ, применяются в том числе и к операциям, совершаемым в рамках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следует из </w:t>
      </w:r>
      <w:hyperlink r:id="rId274" w:history="1">
        <w:r>
          <w:rPr>
            <w:rFonts w:ascii="Calibri" w:hAnsi="Calibri" w:cs="Calibri"/>
            <w:color w:val="0000FF"/>
          </w:rPr>
          <w:t>п. 1 ст. 174.1</w:t>
        </w:r>
      </w:hyperlink>
      <w:r>
        <w:rPr>
          <w:rFonts w:ascii="Calibri" w:hAnsi="Calibri" w:cs="Calibri"/>
        </w:rPr>
        <w:t xml:space="preserve"> НК РФ, обязанности налогоплательщика НДС по операциям, совершаемым в рамках концессионного соглашения, возлагаются на концессионера. Причем в данном случае не имеет значения, является ли концессионер налогоплательщиком НДС по своей основной деятельности или не имеет статуса налогоплательщика.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Напомним, что по общему правилу, установленному </w:t>
      </w:r>
      <w:hyperlink r:id="rId275" w:history="1">
        <w:r>
          <w:rPr>
            <w:rFonts w:ascii="Calibri" w:hAnsi="Calibri" w:cs="Calibri"/>
            <w:color w:val="0000FF"/>
          </w:rPr>
          <w:t>ст. 143</w:t>
        </w:r>
      </w:hyperlink>
      <w:r>
        <w:rPr>
          <w:rFonts w:ascii="Calibri" w:hAnsi="Calibri" w:cs="Calibri"/>
        </w:rPr>
        <w:t xml:space="preserve"> НК РФ, все фирмы (в том числе и иностранные), а также индивидуальные предприниматели признаются налогоплательщиками НДС. Исключением являются лишь те компании и коммерсанты, которые применяют следующие виды специальных налоговых режимов: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система налогообложения для сельскохозяйственных товаропроизводителей (далее - ЕСХН), это вытекает из </w:t>
      </w:r>
      <w:hyperlink r:id="rId276" w:history="1">
        <w:r>
          <w:rPr>
            <w:rFonts w:ascii="Calibri" w:hAnsi="Calibri" w:cs="Calibri"/>
            <w:color w:val="0000FF"/>
          </w:rPr>
          <w:t>п. 3 ст. 346.1</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упрощенная система налогообложения (далее - УСНО), на что указывает </w:t>
      </w:r>
      <w:hyperlink r:id="rId277" w:history="1">
        <w:r>
          <w:rPr>
            <w:rFonts w:ascii="Calibri" w:hAnsi="Calibri" w:cs="Calibri"/>
            <w:color w:val="0000FF"/>
          </w:rPr>
          <w:t>п. 4 ст. 346.11</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система налогообложения в виде единого налога на вмененный доход (далее - ЕНВД). Правда, при использовании ЕНВД организация или индивидуальный предприниматель не признаются налогоплательщиком НДС только в части операций, признаваемых объектами налогообложения по НДС, осуществляемых в рамках деятельности, облагаемой единым налогом на вмененный доход, что следует из </w:t>
      </w:r>
      <w:hyperlink r:id="rId278" w:history="1">
        <w:r>
          <w:rPr>
            <w:rFonts w:ascii="Calibri" w:hAnsi="Calibri" w:cs="Calibri"/>
            <w:color w:val="0000FF"/>
          </w:rPr>
          <w:t>п. 4 ст. 346.26</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 признаются налогоплательщиками НДС и бизнесмены, применяющие патентную систему налогообложения (далее - ПСН), но только в части "патентной" деятельности, на что указывает </w:t>
      </w:r>
      <w:hyperlink r:id="rId279" w:history="1">
        <w:r>
          <w:rPr>
            <w:rFonts w:ascii="Calibri" w:hAnsi="Calibri" w:cs="Calibri"/>
            <w:color w:val="0000FF"/>
          </w:rPr>
          <w:t>п. 11 ст. 346.43</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Однако все это справедливо в отношении обычных операций "спецрежимника", мы же говорим об уплате "концессионного" налога. Так, для плательщиков ЕСХН обязанность по его уплате вытекает из норм </w:t>
      </w:r>
      <w:hyperlink r:id="rId280" w:history="1">
        <w:r>
          <w:rPr>
            <w:rFonts w:ascii="Calibri" w:hAnsi="Calibri" w:cs="Calibri"/>
            <w:color w:val="0000FF"/>
          </w:rPr>
          <w:t>ст. 346.1</w:t>
        </w:r>
      </w:hyperlink>
      <w:r>
        <w:rPr>
          <w:rFonts w:ascii="Calibri" w:hAnsi="Calibri" w:cs="Calibri"/>
        </w:rPr>
        <w:t xml:space="preserve"> НК РФ, а для субъектов, применяющих УСНО, - из правил </w:t>
      </w:r>
      <w:hyperlink r:id="rId281" w:history="1">
        <w:r>
          <w:rPr>
            <w:rFonts w:ascii="Calibri" w:hAnsi="Calibri" w:cs="Calibri"/>
            <w:color w:val="0000FF"/>
          </w:rPr>
          <w:t>ст. 346.11</w:t>
        </w:r>
      </w:hyperlink>
      <w:r>
        <w:rPr>
          <w:rFonts w:ascii="Calibri" w:hAnsi="Calibri" w:cs="Calibri"/>
        </w:rPr>
        <w:t xml:space="preserve"> НК РФ. Для индивидуальных предпринимателей, применяющих ПСН, обязанность уплаты "концессионного" НДС вытекает из </w:t>
      </w:r>
      <w:hyperlink r:id="rId282" w:history="1">
        <w:r>
          <w:rPr>
            <w:rFonts w:ascii="Calibri" w:hAnsi="Calibri" w:cs="Calibri"/>
            <w:color w:val="0000FF"/>
          </w:rPr>
          <w:t>пп. 3 п. 11 ст. 346.43</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том, что "концессионный" налог уплачивается субъектами, использующими специальные налоговые режимы, позволяет судить </w:t>
      </w:r>
      <w:hyperlink r:id="rId283" w:history="1">
        <w:r>
          <w:rPr>
            <w:rFonts w:ascii="Calibri" w:hAnsi="Calibri" w:cs="Calibri"/>
            <w:color w:val="0000FF"/>
          </w:rPr>
          <w:t>Письмо</w:t>
        </w:r>
      </w:hyperlink>
      <w:r>
        <w:rPr>
          <w:rFonts w:ascii="Calibri" w:hAnsi="Calibri" w:cs="Calibri"/>
        </w:rPr>
        <w:t xml:space="preserve"> Минфина России от 7 февраля 2011 г. N 03-11-06/3/16. В нем специалисты финансового ведомства уточняют, что особенности исчисления и уплаты по операциям, совершаемым в рамках договора простого товарищества, установлены </w:t>
      </w:r>
      <w:hyperlink r:id="rId284" w:history="1">
        <w:r>
          <w:rPr>
            <w:rFonts w:ascii="Calibri" w:hAnsi="Calibri" w:cs="Calibri"/>
            <w:color w:val="0000FF"/>
          </w:rPr>
          <w:t xml:space="preserve">ст. </w:t>
        </w:r>
        <w:r>
          <w:rPr>
            <w:rFonts w:ascii="Calibri" w:hAnsi="Calibri" w:cs="Calibri"/>
            <w:color w:val="0000FF"/>
          </w:rPr>
          <w:lastRenderedPageBreak/>
          <w:t>174.1</w:t>
        </w:r>
      </w:hyperlink>
      <w:r>
        <w:rPr>
          <w:rFonts w:ascii="Calibri" w:hAnsi="Calibri" w:cs="Calibri"/>
        </w:rPr>
        <w:t xml:space="preserve"> НК РФ, причем для налогоплательщиков, применяющих УСНО, исключений в отношении исполнения данной обязанности не предусмотрено. В связи с чем участник товарищества, ведущий общий учет операций, совершаемых в рамках договора простого товарищества, и применяющий УСНО, признается налогоплательщиком НДС. Несмотря на то что в данном </w:t>
      </w:r>
      <w:hyperlink r:id="rId285" w:history="1">
        <w:r>
          <w:rPr>
            <w:rFonts w:ascii="Calibri" w:hAnsi="Calibri" w:cs="Calibri"/>
            <w:color w:val="0000FF"/>
          </w:rPr>
          <w:t>Письме</w:t>
        </w:r>
      </w:hyperlink>
      <w:r>
        <w:rPr>
          <w:rFonts w:ascii="Calibri" w:hAnsi="Calibri" w:cs="Calibri"/>
        </w:rPr>
        <w:t xml:space="preserve"> речь идет о "спецрежимнике", участвующем в договоре простого товарищества, по мнению автора, оно применимо и в части концессионеров, так как нормы </w:t>
      </w:r>
      <w:hyperlink r:id="rId286" w:history="1">
        <w:r>
          <w:rPr>
            <w:rFonts w:ascii="Calibri" w:hAnsi="Calibri" w:cs="Calibri"/>
            <w:color w:val="0000FF"/>
          </w:rPr>
          <w:t>ст. 174.1</w:t>
        </w:r>
      </w:hyperlink>
      <w:r>
        <w:rPr>
          <w:rFonts w:ascii="Calibri" w:hAnsi="Calibri" w:cs="Calibri"/>
        </w:rPr>
        <w:t xml:space="preserve"> НК РФ распространяются на договор простого товарищества и концессионное соглашение в равной степени.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то же время нужно понимать, что обязанности налогоплательщика НДС у концессионера, применяющего по обычной деятельности спецрежим, возникают только при наличии налогооблагаемых операций, совершаемых в рамках концессионного соглашения. В противном случае обязанностей налогоплательщика у концессионера не возникает, что подтверждают и арбитры в </w:t>
      </w:r>
      <w:hyperlink r:id="rId287" w:history="1">
        <w:r>
          <w:rPr>
            <w:rFonts w:ascii="Calibri" w:hAnsi="Calibri" w:cs="Calibri"/>
            <w:color w:val="0000FF"/>
          </w:rPr>
          <w:t>Постановлении</w:t>
        </w:r>
      </w:hyperlink>
      <w:r>
        <w:rPr>
          <w:rFonts w:ascii="Calibri" w:hAnsi="Calibri" w:cs="Calibri"/>
        </w:rPr>
        <w:t xml:space="preserve"> ФАС Западно-Сибирского округа от 6 июля 2012 г. по делу N А81-3734/2011. Причем данный вывод регионального суда подтвержден </w:t>
      </w:r>
      <w:hyperlink r:id="rId288" w:history="1">
        <w:r>
          <w:rPr>
            <w:rFonts w:ascii="Calibri" w:hAnsi="Calibri" w:cs="Calibri"/>
            <w:color w:val="0000FF"/>
          </w:rPr>
          <w:t>Определением</w:t>
        </w:r>
      </w:hyperlink>
      <w:r>
        <w:rPr>
          <w:rFonts w:ascii="Calibri" w:hAnsi="Calibri" w:cs="Calibri"/>
        </w:rPr>
        <w:t xml:space="preserve"> ВАС Российской Федерации от 8 ноября 2012 г. N ВАС-14516/12, который отказал в передаче данного дела в Президиум ВАС для пересмотра в порядке надзора.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Заметим, что отсутствие специальной оговорки в самой </w:t>
      </w:r>
      <w:hyperlink r:id="rId289" w:history="1">
        <w:r>
          <w:rPr>
            <w:rFonts w:ascii="Calibri" w:hAnsi="Calibri" w:cs="Calibri"/>
            <w:color w:val="0000FF"/>
          </w:rPr>
          <w:t>ст. 174.1</w:t>
        </w:r>
      </w:hyperlink>
      <w:r>
        <w:rPr>
          <w:rFonts w:ascii="Calibri" w:hAnsi="Calibri" w:cs="Calibri"/>
        </w:rPr>
        <w:t xml:space="preserve"> НК РФ позволяет сделать вывод о том, что обязанность по уплате НДС с операций, осуществляемых концессионером в рамках концессионного соглашения, распространяется и на налогоплательщиков НДС, использующих освобождение от уплаты налога на основании </w:t>
      </w:r>
      <w:hyperlink r:id="rId290" w:history="1">
        <w:r>
          <w:rPr>
            <w:rFonts w:ascii="Calibri" w:hAnsi="Calibri" w:cs="Calibri"/>
            <w:color w:val="0000FF"/>
          </w:rPr>
          <w:t>ст. 145</w:t>
        </w:r>
      </w:hyperlink>
      <w:r>
        <w:rPr>
          <w:rFonts w:ascii="Calibri" w:hAnsi="Calibri" w:cs="Calibri"/>
        </w:rPr>
        <w:t xml:space="preserve"> или </w:t>
      </w:r>
      <w:hyperlink r:id="rId291" w:history="1">
        <w:r>
          <w:rPr>
            <w:rFonts w:ascii="Calibri" w:hAnsi="Calibri" w:cs="Calibri"/>
            <w:color w:val="0000FF"/>
          </w:rPr>
          <w:t>ст. 145.1</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Следовательно, при реализации товаров (работ, услуг), передаче имущественных прав в рамках концессионного соглашения именно концессионер обязан выставлять покупателям соответствующие счета-фактуры и уплачивать сумму налога в бюджет. На это указывает </w:t>
      </w:r>
      <w:hyperlink r:id="rId292" w:history="1">
        <w:r>
          <w:rPr>
            <w:rFonts w:ascii="Calibri" w:hAnsi="Calibri" w:cs="Calibri"/>
            <w:color w:val="0000FF"/>
          </w:rPr>
          <w:t>п. 2 ст. 174</w:t>
        </w:r>
      </w:hyperlink>
      <w:r>
        <w:rPr>
          <w:rFonts w:ascii="Calibri" w:hAnsi="Calibri" w:cs="Calibri"/>
        </w:rPr>
        <w:t xml:space="preserve"> НК РФ. Причем выставление и оформление счетов-фактур производятся концессионером в общем порядке, установленном </w:t>
      </w:r>
      <w:hyperlink r:id="rId293" w:history="1">
        <w:r>
          <w:rPr>
            <w:rFonts w:ascii="Calibri" w:hAnsi="Calibri" w:cs="Calibri"/>
            <w:color w:val="0000FF"/>
          </w:rPr>
          <w:t>гл. 21</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Напоминаем, что при выставлении счетов-фактур налогоплательщики НДС должны руководствоваться </w:t>
      </w:r>
      <w:hyperlink r:id="rId294" w:history="1">
        <w:r>
          <w:rPr>
            <w:rFonts w:ascii="Calibri" w:hAnsi="Calibri" w:cs="Calibri"/>
            <w:color w:val="0000FF"/>
          </w:rPr>
          <w:t>ст. 169</w:t>
        </w:r>
      </w:hyperlink>
      <w:r>
        <w:rPr>
          <w:rFonts w:ascii="Calibri" w:hAnsi="Calibri" w:cs="Calibri"/>
        </w:rPr>
        <w:t xml:space="preserve"> НК РФ, а также регламентом заполнения обязательных реквизитов указанного документа, определенным </w:t>
      </w:r>
      <w:hyperlink r:id="rId295" w:history="1">
        <w:r>
          <w:rPr>
            <w:rFonts w:ascii="Calibri" w:hAnsi="Calibri" w:cs="Calibri"/>
            <w:color w:val="0000FF"/>
          </w:rPr>
          <w:t>Постановлением</w:t>
        </w:r>
      </w:hyperlink>
      <w:r>
        <w:rPr>
          <w:rFonts w:ascii="Calibri" w:hAnsi="Calibri" w:cs="Calibri"/>
        </w:rPr>
        <w:t xml:space="preserve"> от 26 декабря 2011 г. N 1137 "О формах и правилах заполнения (ведения) документов, применяемых при расчетах по налогу на добавленную стоимость" (далее - Правила N 1137).</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Заметим, что порядку заполнения счета-фактуры в Правилах N 1137 посвящен </w:t>
      </w:r>
      <w:hyperlink r:id="rId296" w:history="1">
        <w:r>
          <w:rPr>
            <w:rFonts w:ascii="Calibri" w:hAnsi="Calibri" w:cs="Calibri"/>
            <w:color w:val="0000FF"/>
          </w:rPr>
          <w:t>разд. II</w:t>
        </w:r>
      </w:hyperlink>
      <w:r>
        <w:rPr>
          <w:rFonts w:ascii="Calibri" w:hAnsi="Calibri" w:cs="Calibri"/>
        </w:rPr>
        <w:t xml:space="preserve"> Приложения N 1 к Правилам N 1137, в котором особенности нумерации счетов-фактур (с использованием цифрового индекса через разделительную черту) предусмотрены только для операций, совершаемых в рамках договоров простого товарищества и доверительного управления. К концессионерам такое требование не относится, тем не менее на счетах-фактурах, относящихся к концессионному соглашению, рекомендуем делать специальную отметку о том, что реализация производится в рамках концессионного соглашения. Это в дальнейшем поможет при организации раздельного учета.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Напоминаем, что:</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 1 января 2009 г. налогоплательщики НДС выставляют покупателям товаров (работ, услуг) соответствующие счета-фактуры не только при реализации указанных товаров (работ, услуг), имущественных прав, но и при получении авансовых платежей под их предстоящую поставку (выполнение, оказание, передачу);</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 1 октября 2011 г. продавцы товаров (работ, услуг) обязаны выставлять корректировочные счета-фактуры при изменении стоимости отгруженных товаров (выполненных работ, оказанных услуг), переданных имущественных прав в сторону понижения или увеличения;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 1 января 2014 г. не выставляются счета-фактуры при совершении налогооблагаемых операций, совершаемых в льготном налоговом режиме на основании </w:t>
      </w:r>
      <w:hyperlink r:id="rId297" w:history="1">
        <w:r>
          <w:rPr>
            <w:rFonts w:ascii="Calibri" w:hAnsi="Calibri" w:cs="Calibri"/>
            <w:color w:val="0000FF"/>
          </w:rPr>
          <w:t>ст. 149</w:t>
        </w:r>
      </w:hyperlink>
      <w:r>
        <w:rPr>
          <w:rFonts w:ascii="Calibri" w:hAnsi="Calibri" w:cs="Calibri"/>
        </w:rPr>
        <w:t xml:space="preserve"> НК РФ. Такие изменения в </w:t>
      </w:r>
      <w:hyperlink r:id="rId298" w:history="1">
        <w:r>
          <w:rPr>
            <w:rFonts w:ascii="Calibri" w:hAnsi="Calibri" w:cs="Calibri"/>
            <w:color w:val="0000FF"/>
          </w:rPr>
          <w:t>п. 3 ст. 169</w:t>
        </w:r>
      </w:hyperlink>
      <w:r>
        <w:rPr>
          <w:rFonts w:ascii="Calibri" w:hAnsi="Calibri" w:cs="Calibri"/>
        </w:rPr>
        <w:t xml:space="preserve"> НК РФ были внесены Федеральным </w:t>
      </w:r>
      <w:hyperlink r:id="rId299" w:history="1">
        <w:r>
          <w:rPr>
            <w:rFonts w:ascii="Calibri" w:hAnsi="Calibri" w:cs="Calibri"/>
            <w:color w:val="0000FF"/>
          </w:rPr>
          <w:t>законом</w:t>
        </w:r>
      </w:hyperlink>
      <w:r>
        <w:rPr>
          <w:rFonts w:ascii="Calibri" w:hAnsi="Calibri" w:cs="Calibri"/>
        </w:rPr>
        <w:t xml:space="preserve"> от 28 декабря 2013 г. N 420-ФЗ "О внесении изменений в статью 27.5-3 Федерального закона "О рынке ценных бумаг" и части первую и вторую Налогового кодекса Российской Федерации".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Срок выставления счетов-фактур определен законом для всех трех случаев. Так, при реализации товаров (работ, услуг), передаче имущественных прав счет-фактура выставляется налогоплательщиком не позднее пяти календарных дней, считая со дня отгрузки товара </w:t>
      </w:r>
      <w:r>
        <w:rPr>
          <w:rFonts w:ascii="Calibri" w:hAnsi="Calibri" w:cs="Calibri"/>
        </w:rPr>
        <w:lastRenderedPageBreak/>
        <w:t xml:space="preserve">(выполнения работ, оказания услуг), со дня передачи имущественных прав. При получении авансовых платежей - не позднее пяти календарных дней со дня получения сумм оплаты, частичной оплаты в счет предстоящих поставок товаров (выполнения работ, оказания услуг), передачи имущественных прав. Корректировочный счет-фактура выставляется продавцом не позднее пяти календарных дней, считая со дня составления документов, подтверждающих согласие сторон на изменение стоимости отгруженных товаров (выполненных работ, оказанных услуг), переданных имущественных прав. На это указывает и </w:t>
      </w:r>
      <w:hyperlink r:id="rId300" w:history="1">
        <w:r>
          <w:rPr>
            <w:rFonts w:ascii="Calibri" w:hAnsi="Calibri" w:cs="Calibri"/>
            <w:color w:val="0000FF"/>
          </w:rPr>
          <w:t>Письмо</w:t>
        </w:r>
      </w:hyperlink>
      <w:r>
        <w:rPr>
          <w:rFonts w:ascii="Calibri" w:hAnsi="Calibri" w:cs="Calibri"/>
        </w:rPr>
        <w:t xml:space="preserve"> ФНС России от 28 сентября 2011 г. N ЕД-4-3/15927@ "О применении корректировочного счета-фактуры".</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Пропуск законодательно установленных сроков выставления счетов-фактур может привести к потере вычета у покупателя, так как контролирующие органы квалифицируют счета-фактуры, выставленные продавцами с опозданием, как счета-фактуры, составленные с нарушением срока, предусмотренного </w:t>
      </w:r>
      <w:hyperlink r:id="rId301" w:history="1">
        <w:r>
          <w:rPr>
            <w:rFonts w:ascii="Calibri" w:hAnsi="Calibri" w:cs="Calibri"/>
            <w:color w:val="0000FF"/>
          </w:rPr>
          <w:t>п. 3 ст. 168</w:t>
        </w:r>
      </w:hyperlink>
      <w:r>
        <w:rPr>
          <w:rFonts w:ascii="Calibri" w:hAnsi="Calibri" w:cs="Calibri"/>
        </w:rPr>
        <w:t xml:space="preserve"> НК РФ, и, как следствие, отказывают в применении вычета.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Однако, по мнению автора, такой запрет не вполне законен, ведь указание в счете-фактуре более позднего срока не мешает налоговикам идентифицировать продавца, покупателя товаров (работ, услуг), имущественных прав, наименование товаров (работ, услуг), имущественных прав, их стоимость, а также налоговую ставку и сумму налога, предъявленную покупателю, а значит, применение вычета по такому документу является вполне правомерным.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Такой подход доказывает и правоприменительная практика по этому вопросу. В основном суды исходят из того, что невыполнение требований </w:t>
      </w:r>
      <w:hyperlink r:id="rId302" w:history="1">
        <w:r>
          <w:rPr>
            <w:rFonts w:ascii="Calibri" w:hAnsi="Calibri" w:cs="Calibri"/>
            <w:color w:val="0000FF"/>
          </w:rPr>
          <w:t>п. 3 ст. 168</w:t>
        </w:r>
      </w:hyperlink>
      <w:r>
        <w:rPr>
          <w:rFonts w:ascii="Calibri" w:hAnsi="Calibri" w:cs="Calibri"/>
        </w:rPr>
        <w:t xml:space="preserve"> НК РФ не может служить основанием для отказа в вычете, и, как правило, принимают решения в пользу налогоплательщиков. В качестве примера можно привести </w:t>
      </w:r>
      <w:hyperlink r:id="rId303" w:history="1">
        <w:r>
          <w:rPr>
            <w:rFonts w:ascii="Calibri" w:hAnsi="Calibri" w:cs="Calibri"/>
            <w:color w:val="0000FF"/>
          </w:rPr>
          <w:t>Постановление</w:t>
        </w:r>
      </w:hyperlink>
      <w:r>
        <w:rPr>
          <w:rFonts w:ascii="Calibri" w:hAnsi="Calibri" w:cs="Calibri"/>
        </w:rPr>
        <w:t xml:space="preserve"> ФАС Северо-Кавказского округа от 24 июня 2011 г. по делу N А53-18544/2010, </w:t>
      </w:r>
      <w:hyperlink r:id="rId304" w:history="1">
        <w:r>
          <w:rPr>
            <w:rFonts w:ascii="Calibri" w:hAnsi="Calibri" w:cs="Calibri"/>
            <w:color w:val="0000FF"/>
          </w:rPr>
          <w:t>Постановление</w:t>
        </w:r>
      </w:hyperlink>
      <w:r>
        <w:rPr>
          <w:rFonts w:ascii="Calibri" w:hAnsi="Calibri" w:cs="Calibri"/>
        </w:rPr>
        <w:t xml:space="preserve"> ФАС Московского округа от 3 июля 2008 г. N КА-А40/4862-08 по делу N А40-860/08-75-4, </w:t>
      </w:r>
      <w:hyperlink r:id="rId305" w:history="1">
        <w:r>
          <w:rPr>
            <w:rFonts w:ascii="Calibri" w:hAnsi="Calibri" w:cs="Calibri"/>
            <w:color w:val="0000FF"/>
          </w:rPr>
          <w:t>Постановление</w:t>
        </w:r>
      </w:hyperlink>
      <w:r>
        <w:rPr>
          <w:rFonts w:ascii="Calibri" w:hAnsi="Calibri" w:cs="Calibri"/>
        </w:rPr>
        <w:t xml:space="preserve"> ФАС Западно-Сибирского округа от 15 сентября 2008 г. N Ф04-4718/2008(11569-А45-26) по делу N А45-8774/2007-57/44 и другие.</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Причем это касается всех типов счетов-фактур - выставленных продавцами при реализации, при получении авансов или при изменении стоимости отгруженных товаров (работ, услуг), переданных прав.</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Обращаем ваше внимание на то, что "авансовые" счета-фактуры выставляются продавцами даже в том случае, если между партнерами предусмотрена безденежная форма расчетов. Несмотря на то что в самой </w:t>
      </w:r>
      <w:hyperlink r:id="rId306" w:history="1">
        <w:r>
          <w:rPr>
            <w:rFonts w:ascii="Calibri" w:hAnsi="Calibri" w:cs="Calibri"/>
            <w:color w:val="0000FF"/>
          </w:rPr>
          <w:t>гл. 21</w:t>
        </w:r>
      </w:hyperlink>
      <w:r>
        <w:rPr>
          <w:rFonts w:ascii="Calibri" w:hAnsi="Calibri" w:cs="Calibri"/>
        </w:rPr>
        <w:t xml:space="preserve"> НК РФ ничего не сказано о том, следует ли выставлять счета-фактуры при получении предварительной оплаты в безденежной форме, отсутствие в тексте налогового законодательства по НДС понятия оплаты ведет к такой обязанности у продавца. О том, что получение товаров (работ, услуг), имущественных прав в счет предстоящих поставок для целей налогообложения также признается авансом, говорит как </w:t>
      </w:r>
      <w:hyperlink r:id="rId307" w:history="1">
        <w:r>
          <w:rPr>
            <w:rFonts w:ascii="Calibri" w:hAnsi="Calibri" w:cs="Calibri"/>
            <w:color w:val="0000FF"/>
          </w:rPr>
          <w:t>Письмо</w:t>
        </w:r>
      </w:hyperlink>
      <w:r>
        <w:rPr>
          <w:rFonts w:ascii="Calibri" w:hAnsi="Calibri" w:cs="Calibri"/>
        </w:rPr>
        <w:t xml:space="preserve"> Минфина России от 6 марта 2009 г. N 03-07-15/39, так и </w:t>
      </w:r>
      <w:hyperlink r:id="rId308" w:history="1">
        <w:r>
          <w:rPr>
            <w:rFonts w:ascii="Calibri" w:hAnsi="Calibri" w:cs="Calibri"/>
            <w:color w:val="0000FF"/>
          </w:rPr>
          <w:t>Письмо</w:t>
        </w:r>
      </w:hyperlink>
      <w:r>
        <w:rPr>
          <w:rFonts w:ascii="Calibri" w:hAnsi="Calibri" w:cs="Calibri"/>
        </w:rPr>
        <w:t xml:space="preserve"> ФНС России от 28 февраля 2006 г. N ММ-6-03/202@.</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Кстати сказать, такое требование вытекает и из </w:t>
      </w:r>
      <w:hyperlink r:id="rId309" w:history="1">
        <w:r>
          <w:rPr>
            <w:rFonts w:ascii="Calibri" w:hAnsi="Calibri" w:cs="Calibri"/>
            <w:color w:val="0000FF"/>
          </w:rPr>
          <w:t>п. 1 разд. II</w:t>
        </w:r>
      </w:hyperlink>
      <w:r>
        <w:rPr>
          <w:rFonts w:ascii="Calibri" w:hAnsi="Calibri" w:cs="Calibri"/>
        </w:rPr>
        <w:t xml:space="preserve"> Приложения N 1 к Правилам N 1137.</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Причем, сразу отметим, что использование неденежной предоплаты очень невыгодно налогоплательщикам, как продавцам, так и их покупателям. </w:t>
      </w:r>
      <w:hyperlink r:id="rId310" w:history="1">
        <w:r>
          <w:rPr>
            <w:rFonts w:ascii="Calibri" w:hAnsi="Calibri" w:cs="Calibri"/>
            <w:color w:val="0000FF"/>
          </w:rPr>
          <w:t>Пунктом 19 разд. II</w:t>
        </w:r>
      </w:hyperlink>
      <w:r>
        <w:rPr>
          <w:rFonts w:ascii="Calibri" w:hAnsi="Calibri" w:cs="Calibri"/>
        </w:rPr>
        <w:t xml:space="preserve"> Приложения N 4 к Правилам N 1137 установлено, что в </w:t>
      </w:r>
      <w:hyperlink r:id="rId311" w:history="1">
        <w:r>
          <w:rPr>
            <w:rFonts w:ascii="Calibri" w:hAnsi="Calibri" w:cs="Calibri"/>
            <w:color w:val="0000FF"/>
          </w:rPr>
          <w:t>книге покупок</w:t>
        </w:r>
      </w:hyperlink>
      <w:r>
        <w:rPr>
          <w:rFonts w:ascii="Calibri" w:hAnsi="Calibri" w:cs="Calibri"/>
        </w:rPr>
        <w:t xml:space="preserve"> налогоплательщика не регистрируются счета-фактуры, полученные на сумму оплаты, частичной оплаты в счет предстоящих поставок товаров (выполнения работ, оказания услуг), передачи имущественных прав при безденежных формах расчетов. Фактически это означает, что применить вычет по такому счету-фактуре не сможет ни сам продавец, ни покупатель товаров (работ, услуг).</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Кстати, о том, что применить вычет по "авансовому" НДС в условиях безденежной формы расчетов нельзя, сказано и в </w:t>
      </w:r>
      <w:hyperlink r:id="rId312" w:history="1">
        <w:r>
          <w:rPr>
            <w:rFonts w:ascii="Calibri" w:hAnsi="Calibri" w:cs="Calibri"/>
            <w:color w:val="0000FF"/>
          </w:rPr>
          <w:t>Письме</w:t>
        </w:r>
      </w:hyperlink>
      <w:r>
        <w:rPr>
          <w:rFonts w:ascii="Calibri" w:hAnsi="Calibri" w:cs="Calibri"/>
        </w:rPr>
        <w:t xml:space="preserve"> Минфина России от 6 марта 2009 г. N 03-07-15/39. При этом специалисты Минфина России исходили из порядка применения вычета, установленного </w:t>
      </w:r>
      <w:hyperlink r:id="rId313" w:history="1">
        <w:r>
          <w:rPr>
            <w:rFonts w:ascii="Calibri" w:hAnsi="Calibri" w:cs="Calibri"/>
            <w:color w:val="0000FF"/>
          </w:rPr>
          <w:t>п. 9 ст. 172</w:t>
        </w:r>
      </w:hyperlink>
      <w:r>
        <w:rPr>
          <w:rFonts w:ascii="Calibri" w:hAnsi="Calibri" w:cs="Calibri"/>
        </w:rPr>
        <w:t xml:space="preserve"> НК РФ: в данном случае отсутствуют документы, свидетельствующие о перечислении аванса.</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Концессионер, выполняющий обязанности налогоплательщика НДС, как и обычный налогоплательщик, вправе применить налоговый вычет по суммам "входного" налога, относящегося к концессионному соглашению.</w:t>
      </w:r>
    </w:p>
    <w:p w:rsidR="00DB341E" w:rsidRDefault="00DB341E">
      <w:pPr>
        <w:widowControl w:val="0"/>
        <w:autoSpaceDE w:val="0"/>
        <w:autoSpaceDN w:val="0"/>
        <w:adjustRightInd w:val="0"/>
        <w:spacing w:after="0" w:line="240" w:lineRule="auto"/>
        <w:ind w:firstLine="540"/>
        <w:jc w:val="both"/>
        <w:rPr>
          <w:rFonts w:ascii="Calibri" w:hAnsi="Calibri" w:cs="Calibri"/>
        </w:rPr>
      </w:pPr>
      <w:hyperlink r:id="rId314" w:history="1">
        <w:r>
          <w:rPr>
            <w:rFonts w:ascii="Calibri" w:hAnsi="Calibri" w:cs="Calibri"/>
            <w:color w:val="0000FF"/>
          </w:rPr>
          <w:t>Пунктом 3 ст. 174.1</w:t>
        </w:r>
      </w:hyperlink>
      <w:r>
        <w:rPr>
          <w:rFonts w:ascii="Calibri" w:hAnsi="Calibri" w:cs="Calibri"/>
        </w:rPr>
        <w:t xml:space="preserve"> НК РФ установлено, что налоговый вычет по товарам (работам, услугам), в том числе основным средствам и нематериальным активам, и по имущественным правам, </w:t>
      </w:r>
      <w:r>
        <w:rPr>
          <w:rFonts w:ascii="Calibri" w:hAnsi="Calibri" w:cs="Calibri"/>
        </w:rPr>
        <w:lastRenderedPageBreak/>
        <w:t>приобретаемым для производства и (или) реализации товаров (работ, услуг), признаваемых объектом налогообложения в соответствии с концессионным соглашением, предоставляется концессионеру при наличии счетов-фактур, выставленных продавцами на его имя, в порядке, установленном гл. 21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том случае если концессионером ведется иная деятельность, то суммы "входного" налога по товарам (работам, услугам), имущественным правам, приобретаемым для производства и (или) реализации товаров (работ, услуг) в рамках концессионного соглашения, могут быть приняты к вычету только при наличии раздельного учета товаров (работ, услуг) и имущественных прав, используемых при осуществлении операций в соответствии с концессионным соглашением и используемых при осуществлении иной деятельности.</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Если такой учет не организован, то воспользоваться вычетом концессионер вряд ли сможет. На это специалисты финансового ведомства указывают в </w:t>
      </w:r>
      <w:hyperlink r:id="rId315" w:history="1">
        <w:r>
          <w:rPr>
            <w:rFonts w:ascii="Calibri" w:hAnsi="Calibri" w:cs="Calibri"/>
            <w:color w:val="0000FF"/>
          </w:rPr>
          <w:t>Письме</w:t>
        </w:r>
      </w:hyperlink>
      <w:r>
        <w:rPr>
          <w:rFonts w:ascii="Calibri" w:hAnsi="Calibri" w:cs="Calibri"/>
        </w:rPr>
        <w:t xml:space="preserve"> Минфина России от 21 марта 2008 г. N 03-07-11/103. На то, что наличие раздельного учета в данном случае является обязательным условием, указывает и </w:t>
      </w:r>
      <w:hyperlink r:id="rId316" w:history="1">
        <w:r>
          <w:rPr>
            <w:rFonts w:ascii="Calibri" w:hAnsi="Calibri" w:cs="Calibri"/>
            <w:color w:val="0000FF"/>
          </w:rPr>
          <w:t>Письмо</w:t>
        </w:r>
      </w:hyperlink>
      <w:r>
        <w:rPr>
          <w:rFonts w:ascii="Calibri" w:hAnsi="Calibri" w:cs="Calibri"/>
        </w:rPr>
        <w:t xml:space="preserve"> УФНС России по г. Москве от 28 января 2010 г. N 16-15/8241.</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Нужно сказать, что, обязывая концессионера вести раздельный учет, </w:t>
      </w:r>
      <w:hyperlink r:id="rId317" w:history="1">
        <w:r>
          <w:rPr>
            <w:rFonts w:ascii="Calibri" w:hAnsi="Calibri" w:cs="Calibri"/>
            <w:color w:val="0000FF"/>
          </w:rPr>
          <w:t>гл. 21</w:t>
        </w:r>
      </w:hyperlink>
      <w:r>
        <w:rPr>
          <w:rFonts w:ascii="Calibri" w:hAnsi="Calibri" w:cs="Calibri"/>
        </w:rPr>
        <w:t xml:space="preserve"> НК РФ не содержит каких-либо рекомендаций по его организации. Исходя из этого, концессионер должен самостоятельно разработать методику его ведения и закрепить ее использование в своей учетной политике для целей налогообложения. Такой вывод можно сделать на основании разъяснений столичных налоговиков, изложенных в </w:t>
      </w:r>
      <w:hyperlink r:id="rId318" w:history="1">
        <w:r>
          <w:rPr>
            <w:rFonts w:ascii="Calibri" w:hAnsi="Calibri" w:cs="Calibri"/>
            <w:color w:val="0000FF"/>
          </w:rPr>
          <w:t>Письме</w:t>
        </w:r>
      </w:hyperlink>
      <w:r>
        <w:rPr>
          <w:rFonts w:ascii="Calibri" w:hAnsi="Calibri" w:cs="Calibri"/>
        </w:rPr>
        <w:t xml:space="preserve"> УФНС России по г. Москве от 11 марта 2010 г. N 16-15/25433. Согласны с таким подходом и арбитры, на что указывает </w:t>
      </w:r>
      <w:hyperlink r:id="rId319" w:history="1">
        <w:r>
          <w:rPr>
            <w:rFonts w:ascii="Calibri" w:hAnsi="Calibri" w:cs="Calibri"/>
            <w:color w:val="0000FF"/>
          </w:rPr>
          <w:t>Постановление</w:t>
        </w:r>
      </w:hyperlink>
      <w:r>
        <w:rPr>
          <w:rFonts w:ascii="Calibri" w:hAnsi="Calibri" w:cs="Calibri"/>
        </w:rPr>
        <w:t xml:space="preserve"> ФАС Поволжского округа от 19 апреля 2011 г. по делу N А55-19268/2010.</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Кстати, в целях ведения раздельного учета рекомендуем концессионеру ставить специальную отметку не только на исходящих счетах-фактурах, но и на входящих документах концессионного соглашения. С помощью такой отметки, содержащейся на входящей документации, концессионер всегда может доказать, что приобретенные товары (работы, услуги) предназначались для использования в рамках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Итак, по операциям концессионного соглашения обязанностями налогоплательщика НДС наделяется концессионер.</w:t>
      </w:r>
    </w:p>
    <w:p w:rsidR="00DB341E" w:rsidRDefault="00DB341E">
      <w:pPr>
        <w:widowControl w:val="0"/>
        <w:autoSpaceDE w:val="0"/>
        <w:autoSpaceDN w:val="0"/>
        <w:adjustRightInd w:val="0"/>
        <w:spacing w:after="0" w:line="240" w:lineRule="auto"/>
        <w:ind w:firstLine="540"/>
        <w:jc w:val="both"/>
        <w:rPr>
          <w:rFonts w:ascii="Calibri" w:hAnsi="Calibri" w:cs="Calibri"/>
        </w:rPr>
      </w:pPr>
      <w:hyperlink r:id="rId320" w:history="1">
        <w:r>
          <w:rPr>
            <w:rFonts w:ascii="Calibri" w:hAnsi="Calibri" w:cs="Calibri"/>
            <w:color w:val="0000FF"/>
          </w:rPr>
          <w:t>Подпунктом 4 п. 1 ст. 23</w:t>
        </w:r>
      </w:hyperlink>
      <w:r>
        <w:rPr>
          <w:rFonts w:ascii="Calibri" w:hAnsi="Calibri" w:cs="Calibri"/>
        </w:rPr>
        <w:t xml:space="preserve"> НК РФ установлено, что налогоплательщики обязаны представлять в установленном порядке в налоговый орган по месту учета налоговые декларации (расчеты), если такая обязанность предусмотрена законодательством о налогах и сборах.</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Обязанность налогоплательщика НДС по подаче налоговой отчетности закреплена в </w:t>
      </w:r>
      <w:hyperlink r:id="rId321" w:history="1">
        <w:r>
          <w:rPr>
            <w:rFonts w:ascii="Calibri" w:hAnsi="Calibri" w:cs="Calibri"/>
            <w:color w:val="0000FF"/>
          </w:rPr>
          <w:t>п. 5 ст. 174</w:t>
        </w:r>
      </w:hyperlink>
      <w:r>
        <w:rPr>
          <w:rFonts w:ascii="Calibri" w:hAnsi="Calibri" w:cs="Calibri"/>
        </w:rPr>
        <w:t xml:space="preserve"> НК РФ, следовательно, концессионер обязан представлять налоговую декларацию по НДС.</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Причем законодательно представление отдельной налоговой декларации по операциям, совершенным в рамках концессионного соглашения, не предусмотрено, поэтому концессионер подает одну декларацию, в которой помимо информации по своей основной деятельности им указываются сведения об операциях, совершенных в рамках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Такой вывод подтверждает и </w:t>
      </w:r>
      <w:hyperlink r:id="rId322" w:history="1">
        <w:r>
          <w:rPr>
            <w:rFonts w:ascii="Calibri" w:hAnsi="Calibri" w:cs="Calibri"/>
            <w:color w:val="0000FF"/>
          </w:rPr>
          <w:t>Письмо</w:t>
        </w:r>
      </w:hyperlink>
      <w:r>
        <w:rPr>
          <w:rFonts w:ascii="Calibri" w:hAnsi="Calibri" w:cs="Calibri"/>
        </w:rPr>
        <w:t xml:space="preserve"> Минфина России от 5 апреля 2012 г. N 03-07-15/34. В нем сказано, что, поскольку нормами </w:t>
      </w:r>
      <w:hyperlink r:id="rId323" w:history="1">
        <w:r>
          <w:rPr>
            <w:rFonts w:ascii="Calibri" w:hAnsi="Calibri" w:cs="Calibri"/>
            <w:color w:val="0000FF"/>
          </w:rPr>
          <w:t>НК</w:t>
        </w:r>
      </w:hyperlink>
      <w:r>
        <w:rPr>
          <w:rFonts w:ascii="Calibri" w:hAnsi="Calibri" w:cs="Calibri"/>
        </w:rPr>
        <w:t xml:space="preserve"> РФ не предусмотрен раздельный учет налоговым органом сумм НДС, подлежащих уплате в связи с выполнением договора простого товарищества, концессионного соглашения, договора доверительного управления имуществом, участник договора простого товарищества, на которого возложено ведение общего учета операций, концессионер, доверительный управляющий в срок не позднее 20-го числа месяца, следующего за истекшим налоговым периодом, представляют в налоговый орган по месту своего учета одну налоговую декларацию. При этом участник договора простого товарищества, на которого возложено ведение общего учета операций, концессионер, доверительный управляющий на основании </w:t>
      </w:r>
      <w:hyperlink r:id="rId324" w:history="1">
        <w:r>
          <w:rPr>
            <w:rFonts w:ascii="Calibri" w:hAnsi="Calibri" w:cs="Calibri"/>
            <w:color w:val="0000FF"/>
          </w:rPr>
          <w:t>п. 5 ст. 174.1</w:t>
        </w:r>
      </w:hyperlink>
      <w:r>
        <w:rPr>
          <w:rFonts w:ascii="Calibri" w:hAnsi="Calibri" w:cs="Calibri"/>
        </w:rPr>
        <w:t xml:space="preserve"> НК РФ ведут учет операций, совершенных по каждому указанному договору, отдельно. Аналогичный вывод содержит и </w:t>
      </w:r>
      <w:hyperlink r:id="rId325" w:history="1">
        <w:r>
          <w:rPr>
            <w:rFonts w:ascii="Calibri" w:hAnsi="Calibri" w:cs="Calibri"/>
            <w:color w:val="0000FF"/>
          </w:rPr>
          <w:t>Письмо</w:t>
        </w:r>
      </w:hyperlink>
      <w:r>
        <w:rPr>
          <w:rFonts w:ascii="Calibri" w:hAnsi="Calibri" w:cs="Calibri"/>
        </w:rPr>
        <w:t xml:space="preserve"> ФНС России от 13 апреля 2012 г. N ЕД-4-3/6289@ "О порядке применения положений пункта 5 статьи 174.1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Причем с 1 января 2014 г. подавать декларации по НДС в налоговую инспекцию концессионер должен в электронной форме через оператора электронного документооборота - российскую организацию, отвечающую требованиям ФНС России. На это указывают нормы </w:t>
      </w:r>
      <w:hyperlink r:id="rId326" w:history="1">
        <w:r>
          <w:rPr>
            <w:rFonts w:ascii="Calibri" w:hAnsi="Calibri" w:cs="Calibri"/>
            <w:color w:val="0000FF"/>
          </w:rPr>
          <w:t>п. 5 ст. 174</w:t>
        </w:r>
      </w:hyperlink>
      <w:r>
        <w:rPr>
          <w:rFonts w:ascii="Calibri" w:hAnsi="Calibri" w:cs="Calibri"/>
        </w:rPr>
        <w:t xml:space="preserve"> и </w:t>
      </w:r>
      <w:hyperlink r:id="rId327" w:history="1">
        <w:r>
          <w:rPr>
            <w:rFonts w:ascii="Calibri" w:hAnsi="Calibri" w:cs="Calibri"/>
            <w:color w:val="0000FF"/>
          </w:rPr>
          <w:t>ст. 80</w:t>
        </w:r>
      </w:hyperlink>
      <w:r>
        <w:rPr>
          <w:rFonts w:ascii="Calibri" w:hAnsi="Calibri" w:cs="Calibri"/>
        </w:rPr>
        <w:t xml:space="preserve"> НК РФ, обновленные с указанной даты Федеральным </w:t>
      </w:r>
      <w:hyperlink r:id="rId328" w:history="1">
        <w:r>
          <w:rPr>
            <w:rFonts w:ascii="Calibri" w:hAnsi="Calibri" w:cs="Calibri"/>
            <w:color w:val="0000FF"/>
          </w:rPr>
          <w:t>законом</w:t>
        </w:r>
      </w:hyperlink>
      <w:r>
        <w:rPr>
          <w:rFonts w:ascii="Calibri" w:hAnsi="Calibri" w:cs="Calibri"/>
        </w:rPr>
        <w:t xml:space="preserve"> от 28 июня 2013 г. N </w:t>
      </w:r>
      <w:r>
        <w:rPr>
          <w:rFonts w:ascii="Calibri" w:hAnsi="Calibri" w:cs="Calibri"/>
        </w:rPr>
        <w:lastRenderedPageBreak/>
        <w:t>134-ФЗ "О внесении изменений в отдельные законодательные акты Российской Федерации в части противодействия незаконным финансовым операциям".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329" w:history="1">
        <w:r>
          <w:rPr>
            <w:rFonts w:ascii="Calibri" w:hAnsi="Calibri" w:cs="Calibri"/>
            <w:color w:val="0000FF"/>
          </w:rPr>
          <w:t>п. 5 ст. 174</w:t>
        </w:r>
      </w:hyperlink>
      <w:r>
        <w:rPr>
          <w:rFonts w:ascii="Calibri" w:hAnsi="Calibri" w:cs="Calibri"/>
        </w:rPr>
        <w:t xml:space="preserve"> НК РФ подать налоговую отчетность концессионеру нужно в срок не позднее 20-го числа месяца, следующего за истекшим кварталом.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Налоговая декларация представляется концессионером по </w:t>
      </w:r>
      <w:hyperlink r:id="rId330" w:history="1">
        <w:r>
          <w:rPr>
            <w:rFonts w:ascii="Calibri" w:hAnsi="Calibri" w:cs="Calibri"/>
            <w:color w:val="0000FF"/>
          </w:rPr>
          <w:t>форме</w:t>
        </w:r>
      </w:hyperlink>
      <w:r>
        <w:rPr>
          <w:rFonts w:ascii="Calibri" w:hAnsi="Calibri" w:cs="Calibri"/>
        </w:rPr>
        <w:t>, утвержденной Приказом Минфина России от 15 октября 2009 г. N 104н "Об утверждении формы налоговой декларации по налогу на добавленную стоимость и Порядка ее заполнения".</w:t>
      </w:r>
    </w:p>
    <w:p w:rsidR="00DB341E" w:rsidRDefault="00DB341E">
      <w:pPr>
        <w:widowControl w:val="0"/>
        <w:autoSpaceDE w:val="0"/>
        <w:autoSpaceDN w:val="0"/>
        <w:adjustRightInd w:val="0"/>
        <w:spacing w:after="0" w:line="240" w:lineRule="auto"/>
        <w:ind w:firstLine="540"/>
        <w:jc w:val="both"/>
        <w:rPr>
          <w:rFonts w:ascii="Calibri" w:hAnsi="Calibri" w:cs="Calibri"/>
        </w:rPr>
      </w:pP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Обратите внимание! Так как с 1 января 2014 г. Общероссийский </w:t>
      </w:r>
      <w:hyperlink r:id="rId331" w:history="1">
        <w:r>
          <w:rPr>
            <w:rFonts w:ascii="Calibri" w:hAnsi="Calibri" w:cs="Calibri"/>
            <w:color w:val="0000FF"/>
          </w:rPr>
          <w:t>классификатор</w:t>
        </w:r>
      </w:hyperlink>
      <w:r>
        <w:rPr>
          <w:rFonts w:ascii="Calibri" w:hAnsi="Calibri" w:cs="Calibri"/>
        </w:rPr>
        <w:t xml:space="preserve"> территорий муниципальных образований ОК 033-2005 заменен на новый Общероссийский классификатор территорий муниципальных образований (ОК 033-2013), в </w:t>
      </w:r>
      <w:hyperlink r:id="rId332" w:history="1">
        <w:r>
          <w:rPr>
            <w:rFonts w:ascii="Calibri" w:hAnsi="Calibri" w:cs="Calibri"/>
            <w:color w:val="0000FF"/>
          </w:rPr>
          <w:t>поле</w:t>
        </w:r>
      </w:hyperlink>
      <w:r>
        <w:rPr>
          <w:rFonts w:ascii="Calibri" w:hAnsi="Calibri" w:cs="Calibri"/>
        </w:rPr>
        <w:t xml:space="preserve"> "Код по ОКАТО" действующей формы налоговой декларации по НДС (вплоть до утверждения новой </w:t>
      </w:r>
      <w:hyperlink r:id="rId333" w:history="1">
        <w:r>
          <w:rPr>
            <w:rFonts w:ascii="Calibri" w:hAnsi="Calibri" w:cs="Calibri"/>
            <w:color w:val="0000FF"/>
          </w:rPr>
          <w:t>формы</w:t>
        </w:r>
      </w:hyperlink>
      <w:r>
        <w:rPr>
          <w:rFonts w:ascii="Calibri" w:hAnsi="Calibri" w:cs="Calibri"/>
        </w:rPr>
        <w:t xml:space="preserve"> отчетности по НДС) следует указывать код ОКТМО.</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Такие разъяснения приведены в </w:t>
      </w:r>
      <w:hyperlink r:id="rId334" w:history="1">
        <w:r>
          <w:rPr>
            <w:rFonts w:ascii="Calibri" w:hAnsi="Calibri" w:cs="Calibri"/>
            <w:color w:val="0000FF"/>
          </w:rPr>
          <w:t>Письме</w:t>
        </w:r>
      </w:hyperlink>
      <w:r>
        <w:rPr>
          <w:rFonts w:ascii="Calibri" w:hAnsi="Calibri" w:cs="Calibri"/>
        </w:rPr>
        <w:t xml:space="preserve"> ФНС России от 17 октября 2013 г. N ЕД-4-3/18585 "О заполнении налоговых деклараций, представляемых в налоговые органы".</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Сводная таблица соответствия кодов ОКАТО кодам ОКТМО Российской Федерации размещена на сайте Минфина России по адресу: http://www.minfin.ru/ru/ismf/eiasmfrf/.</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завершая статью, рассмотрим вопросы НДС в отношении платы, перечисляемой концессионером концеденту в период использования (эксплуатации) объекта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335" w:history="1">
        <w:r>
          <w:rPr>
            <w:rFonts w:ascii="Calibri" w:hAnsi="Calibri" w:cs="Calibri"/>
            <w:color w:val="0000FF"/>
          </w:rPr>
          <w:t>п. 1 ст. 7</w:t>
        </w:r>
      </w:hyperlink>
      <w:r>
        <w:rPr>
          <w:rFonts w:ascii="Calibri" w:hAnsi="Calibri" w:cs="Calibri"/>
        </w:rPr>
        <w:t xml:space="preserve"> Закона N 115-ФЗ концессионным соглашением предусматривается плата, вносимая концессионером концеденту в период использования (эксплуатации) объекта концессионного соглашения (далее - концессионная плата). Размер концессионной платы, форма, порядок и сроки ее внесения устанавливаются концессионным соглашением в соответствии с решением о заключении концессионного соглашения.</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со </w:t>
      </w:r>
      <w:hyperlink r:id="rId336" w:history="1">
        <w:r>
          <w:rPr>
            <w:rFonts w:ascii="Calibri" w:hAnsi="Calibri" w:cs="Calibri"/>
            <w:color w:val="0000FF"/>
          </w:rPr>
          <w:t>ст. 606</w:t>
        </w:r>
      </w:hyperlink>
      <w:r>
        <w:rPr>
          <w:rFonts w:ascii="Calibri" w:hAnsi="Calibri" w:cs="Calibri"/>
        </w:rPr>
        <w:t xml:space="preserve"> Гражданского кодекса Российской Федерации по договору аренды (имущественного найма) арендодатель (наймодатель) обязуется предоставить арендатору (нанимателю) имущество за плату во временное владение и пользование. Таким образом, условия концессионного соглашения на этапе эксплуатации объекта концессионного соглашения аналогичны условиям договора аренды, на что указано в </w:t>
      </w:r>
      <w:hyperlink r:id="rId337" w:history="1">
        <w:r>
          <w:rPr>
            <w:rFonts w:ascii="Calibri" w:hAnsi="Calibri" w:cs="Calibri"/>
            <w:color w:val="0000FF"/>
          </w:rPr>
          <w:t>Письме</w:t>
        </w:r>
      </w:hyperlink>
      <w:r>
        <w:rPr>
          <w:rFonts w:ascii="Calibri" w:hAnsi="Calibri" w:cs="Calibri"/>
        </w:rPr>
        <w:t xml:space="preserve"> Минфина России от 22 мая 2012 г. N 03-07-11/151.</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338" w:history="1">
        <w:r>
          <w:rPr>
            <w:rFonts w:ascii="Calibri" w:hAnsi="Calibri" w:cs="Calibri"/>
            <w:color w:val="0000FF"/>
          </w:rPr>
          <w:t>п. 3 ст. 161</w:t>
        </w:r>
      </w:hyperlink>
      <w:r>
        <w:rPr>
          <w:rFonts w:ascii="Calibri" w:hAnsi="Calibri" w:cs="Calibri"/>
        </w:rPr>
        <w:t xml:space="preserve"> НК РФ при реализации на территории Российской Федерации услуг по предоставлению в аренду имущества субъектов Российской Федерации органами государственной власти и управления, органами местного самоуправления арендаторы такого имущества обязаны исчислить, удержать из доходов, уплачиваемых арендодателю, и уплатить в бюджет соответствующую сумму НДС.</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основании </w:t>
      </w:r>
      <w:hyperlink r:id="rId339" w:history="1">
        <w:r>
          <w:rPr>
            <w:rFonts w:ascii="Calibri" w:hAnsi="Calibri" w:cs="Calibri"/>
            <w:color w:val="0000FF"/>
          </w:rPr>
          <w:t>п. 3 ст. 171</w:t>
        </w:r>
      </w:hyperlink>
      <w:r>
        <w:rPr>
          <w:rFonts w:ascii="Calibri" w:hAnsi="Calibri" w:cs="Calibri"/>
        </w:rPr>
        <w:t xml:space="preserve"> НК РФ вычетам подлежат суммы НДС, уплаченные в бюджет покупателями - налоговыми агентами, при условии, что услуги были приобретены налогоплательщиком, являющимся налоговым агентом, для осуществления операций, подлежащих налогообложению этим налогом.</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Кроме того, согласно </w:t>
      </w:r>
      <w:hyperlink r:id="rId340" w:history="1">
        <w:r>
          <w:rPr>
            <w:rFonts w:ascii="Calibri" w:hAnsi="Calibri" w:cs="Calibri"/>
            <w:color w:val="0000FF"/>
          </w:rPr>
          <w:t>п. 1 ст. 172</w:t>
        </w:r>
      </w:hyperlink>
      <w:r>
        <w:rPr>
          <w:rFonts w:ascii="Calibri" w:hAnsi="Calibri" w:cs="Calibri"/>
        </w:rPr>
        <w:t xml:space="preserve"> НК РФ налоговые вычеты, предусмотренные </w:t>
      </w:r>
      <w:hyperlink r:id="rId341" w:history="1">
        <w:r>
          <w:rPr>
            <w:rFonts w:ascii="Calibri" w:hAnsi="Calibri" w:cs="Calibri"/>
            <w:color w:val="0000FF"/>
          </w:rPr>
          <w:t>ст. 171</w:t>
        </w:r>
      </w:hyperlink>
      <w:r>
        <w:rPr>
          <w:rFonts w:ascii="Calibri" w:hAnsi="Calibri" w:cs="Calibri"/>
        </w:rPr>
        <w:t xml:space="preserve"> НК РФ, производятся на основании счетов-фактур, документов, подтверждающих уплату сумм налога на добавленную стоимость, удержанного налоговыми агентами, после принятия на учет услуг и при наличии соответствующих первичных документов. При этом </w:t>
      </w:r>
      <w:hyperlink r:id="rId342" w:history="1">
        <w:r>
          <w:rPr>
            <w:rFonts w:ascii="Calibri" w:hAnsi="Calibri" w:cs="Calibri"/>
            <w:color w:val="0000FF"/>
          </w:rPr>
          <w:t>п. 3 ст. 168</w:t>
        </w:r>
      </w:hyperlink>
      <w:r>
        <w:rPr>
          <w:rFonts w:ascii="Calibri" w:hAnsi="Calibri" w:cs="Calibri"/>
        </w:rPr>
        <w:t xml:space="preserve"> НК РФ установлено, что при исчислении суммы налога в соответствии с </w:t>
      </w:r>
      <w:hyperlink r:id="rId343" w:history="1">
        <w:r>
          <w:rPr>
            <w:rFonts w:ascii="Calibri" w:hAnsi="Calibri" w:cs="Calibri"/>
            <w:color w:val="0000FF"/>
          </w:rPr>
          <w:t>п. 3 ст. 161</w:t>
        </w:r>
      </w:hyperlink>
      <w:r>
        <w:rPr>
          <w:rFonts w:ascii="Calibri" w:hAnsi="Calibri" w:cs="Calibri"/>
        </w:rPr>
        <w:t xml:space="preserve"> НК РФ налоговыми агентами - арендаторами имущества субъектов Российской Федерации составляются счета-фактуры в порядке, установленном </w:t>
      </w:r>
      <w:hyperlink r:id="rId344" w:history="1">
        <w:r>
          <w:rPr>
            <w:rFonts w:ascii="Calibri" w:hAnsi="Calibri" w:cs="Calibri"/>
            <w:color w:val="0000FF"/>
          </w:rPr>
          <w:t>п. п. 5</w:t>
        </w:r>
      </w:hyperlink>
      <w:r>
        <w:rPr>
          <w:rFonts w:ascii="Calibri" w:hAnsi="Calibri" w:cs="Calibri"/>
        </w:rPr>
        <w:t xml:space="preserve"> и </w:t>
      </w:r>
      <w:hyperlink r:id="rId345" w:history="1">
        <w:r>
          <w:rPr>
            <w:rFonts w:ascii="Calibri" w:hAnsi="Calibri" w:cs="Calibri"/>
            <w:color w:val="0000FF"/>
          </w:rPr>
          <w:t>6 ст. 169</w:t>
        </w:r>
      </w:hyperlink>
      <w:r>
        <w:rPr>
          <w:rFonts w:ascii="Calibri" w:hAnsi="Calibri" w:cs="Calibri"/>
        </w:rPr>
        <w:t xml:space="preserve"> НК РФ.</w:t>
      </w:r>
    </w:p>
    <w:p w:rsidR="00DB341E" w:rsidRDefault="00DB341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Учитывая изложенное, суммы НДС по концессионной плате, уплаченные в бюджет концессионерами - налоговыми агентами, подлежат вычетам у концессионеров в вышеуказанном порядке.</w:t>
      </w:r>
    </w:p>
    <w:p w:rsidR="00DB341E" w:rsidRDefault="00DB341E">
      <w:pPr>
        <w:widowControl w:val="0"/>
        <w:autoSpaceDE w:val="0"/>
        <w:autoSpaceDN w:val="0"/>
        <w:adjustRightInd w:val="0"/>
        <w:spacing w:after="0" w:line="240" w:lineRule="auto"/>
        <w:rPr>
          <w:rFonts w:ascii="Calibri" w:hAnsi="Calibri" w:cs="Calibri"/>
        </w:rPr>
      </w:pPr>
      <w:hyperlink r:id="rId346" w:history="1">
        <w:r>
          <w:rPr>
            <w:rFonts w:ascii="Calibri" w:hAnsi="Calibri" w:cs="Calibri"/>
            <w:i/>
            <w:iCs/>
            <w:color w:val="0000FF"/>
          </w:rPr>
          <w:br/>
          <w:t>"Жилищно-коммунальное хозяйство, риелторская деятельность" (Семенихин В.В.) ("ГроссМедиа", "РОСБУХ", 2014) {КонсультантПлюс}</w:t>
        </w:r>
        <w:r>
          <w:rPr>
            <w:rFonts w:ascii="Calibri" w:hAnsi="Calibri" w:cs="Calibri"/>
            <w:i/>
            <w:iCs/>
            <w:color w:val="0000FF"/>
          </w:rPr>
          <w:br/>
        </w:r>
      </w:hyperlink>
    </w:p>
    <w:p w:rsidR="00665A4C" w:rsidRDefault="00665A4C">
      <w:bookmarkStart w:id="0" w:name="_GoBack"/>
      <w:bookmarkEnd w:id="0"/>
    </w:p>
    <w:sectPr w:rsidR="00665A4C" w:rsidSect="00E12D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41E"/>
    <w:rsid w:val="00001318"/>
    <w:rsid w:val="0000364F"/>
    <w:rsid w:val="00003D1C"/>
    <w:rsid w:val="000241CB"/>
    <w:rsid w:val="00024B9C"/>
    <w:rsid w:val="000334E0"/>
    <w:rsid w:val="0003473C"/>
    <w:rsid w:val="00034B26"/>
    <w:rsid w:val="0005369F"/>
    <w:rsid w:val="000557B8"/>
    <w:rsid w:val="00055E37"/>
    <w:rsid w:val="000640CE"/>
    <w:rsid w:val="00065FB5"/>
    <w:rsid w:val="000729A7"/>
    <w:rsid w:val="0007323C"/>
    <w:rsid w:val="000827A3"/>
    <w:rsid w:val="0008569B"/>
    <w:rsid w:val="000858AF"/>
    <w:rsid w:val="0009008D"/>
    <w:rsid w:val="00095BBA"/>
    <w:rsid w:val="000A0DF6"/>
    <w:rsid w:val="000A4DB0"/>
    <w:rsid w:val="000A697E"/>
    <w:rsid w:val="000D1613"/>
    <w:rsid w:val="000D2505"/>
    <w:rsid w:val="000F3894"/>
    <w:rsid w:val="001125D7"/>
    <w:rsid w:val="00120AF5"/>
    <w:rsid w:val="00144021"/>
    <w:rsid w:val="00144E68"/>
    <w:rsid w:val="0017727F"/>
    <w:rsid w:val="001848B1"/>
    <w:rsid w:val="0019201F"/>
    <w:rsid w:val="001A01B7"/>
    <w:rsid w:val="001A27A8"/>
    <w:rsid w:val="001A2FAC"/>
    <w:rsid w:val="001B2FA2"/>
    <w:rsid w:val="001B4AD7"/>
    <w:rsid w:val="001E6F92"/>
    <w:rsid w:val="001E7B0D"/>
    <w:rsid w:val="001F45BC"/>
    <w:rsid w:val="001F53D1"/>
    <w:rsid w:val="00204C8E"/>
    <w:rsid w:val="002335E0"/>
    <w:rsid w:val="00254431"/>
    <w:rsid w:val="002624D3"/>
    <w:rsid w:val="0027741A"/>
    <w:rsid w:val="00281542"/>
    <w:rsid w:val="002C069A"/>
    <w:rsid w:val="002C0B28"/>
    <w:rsid w:val="002E737E"/>
    <w:rsid w:val="002F2476"/>
    <w:rsid w:val="002F651C"/>
    <w:rsid w:val="003053CD"/>
    <w:rsid w:val="00323B0F"/>
    <w:rsid w:val="00324D88"/>
    <w:rsid w:val="00344090"/>
    <w:rsid w:val="003602C8"/>
    <w:rsid w:val="003718DF"/>
    <w:rsid w:val="00383B97"/>
    <w:rsid w:val="00385BB5"/>
    <w:rsid w:val="003A5FAA"/>
    <w:rsid w:val="003D0F71"/>
    <w:rsid w:val="003F0452"/>
    <w:rsid w:val="003F261D"/>
    <w:rsid w:val="003F2D87"/>
    <w:rsid w:val="003F7E33"/>
    <w:rsid w:val="00402014"/>
    <w:rsid w:val="00405A2F"/>
    <w:rsid w:val="004415DD"/>
    <w:rsid w:val="00447C14"/>
    <w:rsid w:val="004532E4"/>
    <w:rsid w:val="004811D1"/>
    <w:rsid w:val="004900D3"/>
    <w:rsid w:val="004A08F4"/>
    <w:rsid w:val="004B0720"/>
    <w:rsid w:val="004B79C9"/>
    <w:rsid w:val="004C4AC0"/>
    <w:rsid w:val="004C6DC9"/>
    <w:rsid w:val="004D2991"/>
    <w:rsid w:val="004E4EB8"/>
    <w:rsid w:val="004F4B4A"/>
    <w:rsid w:val="00500CA2"/>
    <w:rsid w:val="0051118B"/>
    <w:rsid w:val="005134A7"/>
    <w:rsid w:val="00515B74"/>
    <w:rsid w:val="0052057D"/>
    <w:rsid w:val="00532E95"/>
    <w:rsid w:val="005336F3"/>
    <w:rsid w:val="00555552"/>
    <w:rsid w:val="00555750"/>
    <w:rsid w:val="00562364"/>
    <w:rsid w:val="00581EF1"/>
    <w:rsid w:val="0059052F"/>
    <w:rsid w:val="005A732B"/>
    <w:rsid w:val="005B10E5"/>
    <w:rsid w:val="005B4D10"/>
    <w:rsid w:val="005C777E"/>
    <w:rsid w:val="005D3D55"/>
    <w:rsid w:val="005E7622"/>
    <w:rsid w:val="005F1C21"/>
    <w:rsid w:val="005F458D"/>
    <w:rsid w:val="005F4B53"/>
    <w:rsid w:val="00602D86"/>
    <w:rsid w:val="00622725"/>
    <w:rsid w:val="0062590F"/>
    <w:rsid w:val="00635F6B"/>
    <w:rsid w:val="00650BBA"/>
    <w:rsid w:val="0065559C"/>
    <w:rsid w:val="00665A4C"/>
    <w:rsid w:val="00666CB3"/>
    <w:rsid w:val="00667B6B"/>
    <w:rsid w:val="00673996"/>
    <w:rsid w:val="00677D81"/>
    <w:rsid w:val="00682274"/>
    <w:rsid w:val="006A0A0E"/>
    <w:rsid w:val="006A6EE6"/>
    <w:rsid w:val="006D2663"/>
    <w:rsid w:val="006F47A4"/>
    <w:rsid w:val="00700084"/>
    <w:rsid w:val="00713D27"/>
    <w:rsid w:val="00722B7D"/>
    <w:rsid w:val="00726063"/>
    <w:rsid w:val="00732386"/>
    <w:rsid w:val="00737D32"/>
    <w:rsid w:val="00740721"/>
    <w:rsid w:val="00742494"/>
    <w:rsid w:val="00742F7C"/>
    <w:rsid w:val="0075288C"/>
    <w:rsid w:val="00752C46"/>
    <w:rsid w:val="00753094"/>
    <w:rsid w:val="00760E22"/>
    <w:rsid w:val="007638FB"/>
    <w:rsid w:val="0076519E"/>
    <w:rsid w:val="007700E9"/>
    <w:rsid w:val="00780EF5"/>
    <w:rsid w:val="00785186"/>
    <w:rsid w:val="00797C7E"/>
    <w:rsid w:val="007B1C63"/>
    <w:rsid w:val="007C5F8E"/>
    <w:rsid w:val="007D1096"/>
    <w:rsid w:val="0081535A"/>
    <w:rsid w:val="00832BED"/>
    <w:rsid w:val="008338D0"/>
    <w:rsid w:val="00836208"/>
    <w:rsid w:val="00836B9F"/>
    <w:rsid w:val="00840E4E"/>
    <w:rsid w:val="00843004"/>
    <w:rsid w:val="008436C3"/>
    <w:rsid w:val="008724D5"/>
    <w:rsid w:val="008759E2"/>
    <w:rsid w:val="0089058B"/>
    <w:rsid w:val="00892F5E"/>
    <w:rsid w:val="00894A4C"/>
    <w:rsid w:val="00895D85"/>
    <w:rsid w:val="008A027A"/>
    <w:rsid w:val="008A6BF0"/>
    <w:rsid w:val="008C3A64"/>
    <w:rsid w:val="008D3C1A"/>
    <w:rsid w:val="008D41EA"/>
    <w:rsid w:val="008D6906"/>
    <w:rsid w:val="0091563A"/>
    <w:rsid w:val="0091750E"/>
    <w:rsid w:val="00926B82"/>
    <w:rsid w:val="009376D6"/>
    <w:rsid w:val="00943838"/>
    <w:rsid w:val="00943FA2"/>
    <w:rsid w:val="00953E27"/>
    <w:rsid w:val="00954A11"/>
    <w:rsid w:val="00956304"/>
    <w:rsid w:val="009575D7"/>
    <w:rsid w:val="009641C6"/>
    <w:rsid w:val="00971FC0"/>
    <w:rsid w:val="009908D7"/>
    <w:rsid w:val="00994B6A"/>
    <w:rsid w:val="00996B48"/>
    <w:rsid w:val="009A6B3F"/>
    <w:rsid w:val="009C447A"/>
    <w:rsid w:val="009C7824"/>
    <w:rsid w:val="009D66AB"/>
    <w:rsid w:val="009D6950"/>
    <w:rsid w:val="009E7003"/>
    <w:rsid w:val="009F12F4"/>
    <w:rsid w:val="009F4FA7"/>
    <w:rsid w:val="00A00025"/>
    <w:rsid w:val="00A05352"/>
    <w:rsid w:val="00A06E17"/>
    <w:rsid w:val="00A13ED0"/>
    <w:rsid w:val="00A23C31"/>
    <w:rsid w:val="00A426E9"/>
    <w:rsid w:val="00A51BC7"/>
    <w:rsid w:val="00A52319"/>
    <w:rsid w:val="00A649A4"/>
    <w:rsid w:val="00A731D2"/>
    <w:rsid w:val="00A77066"/>
    <w:rsid w:val="00A8324E"/>
    <w:rsid w:val="00A85E62"/>
    <w:rsid w:val="00AC2759"/>
    <w:rsid w:val="00AC7392"/>
    <w:rsid w:val="00AC78DB"/>
    <w:rsid w:val="00AD090E"/>
    <w:rsid w:val="00AD0F67"/>
    <w:rsid w:val="00AE111F"/>
    <w:rsid w:val="00AE1869"/>
    <w:rsid w:val="00AF0F7C"/>
    <w:rsid w:val="00B11132"/>
    <w:rsid w:val="00B26D7D"/>
    <w:rsid w:val="00B45818"/>
    <w:rsid w:val="00B75137"/>
    <w:rsid w:val="00B75C27"/>
    <w:rsid w:val="00B83094"/>
    <w:rsid w:val="00B9572B"/>
    <w:rsid w:val="00BB5B2A"/>
    <w:rsid w:val="00BC35D4"/>
    <w:rsid w:val="00BC407C"/>
    <w:rsid w:val="00BC4C4D"/>
    <w:rsid w:val="00BC5C3C"/>
    <w:rsid w:val="00BC7B5A"/>
    <w:rsid w:val="00BD6794"/>
    <w:rsid w:val="00BF7FBB"/>
    <w:rsid w:val="00C060DC"/>
    <w:rsid w:val="00C06149"/>
    <w:rsid w:val="00C15C00"/>
    <w:rsid w:val="00C21714"/>
    <w:rsid w:val="00C316B6"/>
    <w:rsid w:val="00C376D9"/>
    <w:rsid w:val="00C57176"/>
    <w:rsid w:val="00C6126B"/>
    <w:rsid w:val="00C77C7E"/>
    <w:rsid w:val="00C815CE"/>
    <w:rsid w:val="00C83E40"/>
    <w:rsid w:val="00C94881"/>
    <w:rsid w:val="00CB0866"/>
    <w:rsid w:val="00CB37E7"/>
    <w:rsid w:val="00CC695D"/>
    <w:rsid w:val="00CD42F1"/>
    <w:rsid w:val="00CF0C51"/>
    <w:rsid w:val="00CF10B9"/>
    <w:rsid w:val="00CF4359"/>
    <w:rsid w:val="00D0068E"/>
    <w:rsid w:val="00D00761"/>
    <w:rsid w:val="00D04A28"/>
    <w:rsid w:val="00D06525"/>
    <w:rsid w:val="00D16EDB"/>
    <w:rsid w:val="00D24FFB"/>
    <w:rsid w:val="00D270E2"/>
    <w:rsid w:val="00D40714"/>
    <w:rsid w:val="00D5237B"/>
    <w:rsid w:val="00D55EC9"/>
    <w:rsid w:val="00D643EA"/>
    <w:rsid w:val="00D72888"/>
    <w:rsid w:val="00D75040"/>
    <w:rsid w:val="00D76524"/>
    <w:rsid w:val="00D85328"/>
    <w:rsid w:val="00DB3188"/>
    <w:rsid w:val="00DB341E"/>
    <w:rsid w:val="00DB6EC6"/>
    <w:rsid w:val="00DC3E60"/>
    <w:rsid w:val="00DC78FC"/>
    <w:rsid w:val="00DC7EA2"/>
    <w:rsid w:val="00DD0A35"/>
    <w:rsid w:val="00DD6AC5"/>
    <w:rsid w:val="00DE26E2"/>
    <w:rsid w:val="00DF26C3"/>
    <w:rsid w:val="00E00447"/>
    <w:rsid w:val="00E209E9"/>
    <w:rsid w:val="00E21251"/>
    <w:rsid w:val="00E21409"/>
    <w:rsid w:val="00E3665B"/>
    <w:rsid w:val="00E43AF2"/>
    <w:rsid w:val="00E474F1"/>
    <w:rsid w:val="00E557B6"/>
    <w:rsid w:val="00E563B8"/>
    <w:rsid w:val="00E653AC"/>
    <w:rsid w:val="00E66641"/>
    <w:rsid w:val="00E67AF5"/>
    <w:rsid w:val="00E81249"/>
    <w:rsid w:val="00E85780"/>
    <w:rsid w:val="00E8677B"/>
    <w:rsid w:val="00E96573"/>
    <w:rsid w:val="00EA1DE3"/>
    <w:rsid w:val="00ED5243"/>
    <w:rsid w:val="00EE0A59"/>
    <w:rsid w:val="00EE0CD1"/>
    <w:rsid w:val="00EE5E24"/>
    <w:rsid w:val="00F049EB"/>
    <w:rsid w:val="00F0505F"/>
    <w:rsid w:val="00F12507"/>
    <w:rsid w:val="00F267BE"/>
    <w:rsid w:val="00F35FCA"/>
    <w:rsid w:val="00F439F8"/>
    <w:rsid w:val="00F55124"/>
    <w:rsid w:val="00F60DE3"/>
    <w:rsid w:val="00F628D9"/>
    <w:rsid w:val="00F70CE5"/>
    <w:rsid w:val="00F72761"/>
    <w:rsid w:val="00F744BE"/>
    <w:rsid w:val="00F8384F"/>
    <w:rsid w:val="00F92812"/>
    <w:rsid w:val="00FA09C1"/>
    <w:rsid w:val="00FB5007"/>
    <w:rsid w:val="00FE373B"/>
    <w:rsid w:val="00FE5E32"/>
    <w:rsid w:val="00FF31EF"/>
    <w:rsid w:val="00FF31FF"/>
    <w:rsid w:val="00FF74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B341E"/>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DB341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DB341E"/>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DB341E"/>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B341E"/>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DB341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DB341E"/>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DB341E"/>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B15246CC78F0F16CC38DC310F4F37C295367018DA686BE5844D5F5D487BF880177812F57BEE74P6cAL" TargetMode="External"/><Relationship Id="rId299" Type="http://schemas.openxmlformats.org/officeDocument/2006/relationships/hyperlink" Target="consultantplus://offline/ref=9B15246CC78F0F16CC38DC310F4F37C29032761CDB6A36EF8C14535F4FP7c4L" TargetMode="External"/><Relationship Id="rId303" Type="http://schemas.openxmlformats.org/officeDocument/2006/relationships/hyperlink" Target="consultantplus://offline/ref=9B15246CC78F0F16CC38DD2D174F37C29634771BDC686BE5844D5F5DP4c8L" TargetMode="External"/><Relationship Id="rId21" Type="http://schemas.openxmlformats.org/officeDocument/2006/relationships/hyperlink" Target="consultantplus://offline/ref=9B15246CC78F0F16CC38DC310F4F37C290317410D86736EF8C14535F4F74A79710311EF4P7c9L" TargetMode="External"/><Relationship Id="rId42" Type="http://schemas.openxmlformats.org/officeDocument/2006/relationships/hyperlink" Target="consultantplus://offline/ref=9B15246CC78F0F16CC38DC310F4F37C290317410D86736EF8C14535F4F74A79710311EF47BEF736FP6c3L" TargetMode="External"/><Relationship Id="rId63" Type="http://schemas.openxmlformats.org/officeDocument/2006/relationships/hyperlink" Target="consultantplus://offline/ref=9B15246CC78F0F16CC38DC310F4F37C290317410D86736EF8C14535F4F74A79710311EF6P7cEL" TargetMode="External"/><Relationship Id="rId84" Type="http://schemas.openxmlformats.org/officeDocument/2006/relationships/hyperlink" Target="consultantplus://offline/ref=9B15246CC78F0F16CC38DC310F4F37C290317410D86736EF8C14535F4FP7c4L" TargetMode="External"/><Relationship Id="rId138" Type="http://schemas.openxmlformats.org/officeDocument/2006/relationships/hyperlink" Target="consultantplus://offline/ref=9B15246CC78F0F16CC38DF2B19270DC4CF3A761ED9643EB2861C0A534D73PAc8L" TargetMode="External"/><Relationship Id="rId159" Type="http://schemas.openxmlformats.org/officeDocument/2006/relationships/hyperlink" Target="consultantplus://offline/ref=9B15246CC78F0F16CC38DF2B19270DC4CF3A761ED9643EB2861C0A534D73PAc8L" TargetMode="External"/><Relationship Id="rId324" Type="http://schemas.openxmlformats.org/officeDocument/2006/relationships/hyperlink" Target="consultantplus://offline/ref=9B15246CC78F0F16CC38DC310F4F37C290337910D16336EF8C14535F4F74A79710311EF278EEP7cEL" TargetMode="External"/><Relationship Id="rId345" Type="http://schemas.openxmlformats.org/officeDocument/2006/relationships/hyperlink" Target="consultantplus://offline/ref=9B15246CC78F0F16CC38DC310F4F37C29031791DDC6036EF8C14535F4F74A79710311EFC7CE8P7cEL" TargetMode="External"/><Relationship Id="rId170" Type="http://schemas.openxmlformats.org/officeDocument/2006/relationships/hyperlink" Target="consultantplus://offline/ref=9B15246CC78F0F16CC38DC310F4F37C290317410D86736EF8C14535F4F74A79710311EF47BEF776BP6cBL" TargetMode="External"/><Relationship Id="rId191" Type="http://schemas.openxmlformats.org/officeDocument/2006/relationships/hyperlink" Target="consultantplus://offline/ref=9B15246CC78F0F16CC38DC310F4F37C290317410D86736EF8C14535F4F74A79710311EPFc3L" TargetMode="External"/><Relationship Id="rId205" Type="http://schemas.openxmlformats.org/officeDocument/2006/relationships/hyperlink" Target="consultantplus://offline/ref=9B15246CC78F0F16CC38DC310F4F37C29031791DDC6036EF8C14535F4F74A79710311EF17EEEP7c0L" TargetMode="External"/><Relationship Id="rId226" Type="http://schemas.openxmlformats.org/officeDocument/2006/relationships/hyperlink" Target="consultantplus://offline/ref=9B15246CC78F0F16CC38DC310F4F37C29031791DDC6036EF8C14535F4F74A79710311EF472PEc8L" TargetMode="External"/><Relationship Id="rId247" Type="http://schemas.openxmlformats.org/officeDocument/2006/relationships/hyperlink" Target="consultantplus://offline/ref=9B15246CC78F0F16CC38DC310F4F37C29031791DDC6036EF8C14535F4FP7c4L" TargetMode="External"/><Relationship Id="rId107" Type="http://schemas.openxmlformats.org/officeDocument/2006/relationships/hyperlink" Target="consultantplus://offline/ref=9B15246CC78F0F16CC38DC310F4F37C29030701CDE6036EF8C14535F4F74A79710311EF47BEF7769P6cBL" TargetMode="External"/><Relationship Id="rId268" Type="http://schemas.openxmlformats.org/officeDocument/2006/relationships/hyperlink" Target="consultantplus://offline/ref=9B15246CC78F0F16CC38DC310F4F37C29033791AD06436EF8C14535F4F74A79710311EF47BEF746EP6c3L" TargetMode="External"/><Relationship Id="rId289" Type="http://schemas.openxmlformats.org/officeDocument/2006/relationships/hyperlink" Target="consultantplus://offline/ref=9B15246CC78F0F16CC38DC310F4F37C29031791DDC6036EF8C14535F4F74A79710311EF278EEP7c3L" TargetMode="External"/><Relationship Id="rId11" Type="http://schemas.openxmlformats.org/officeDocument/2006/relationships/hyperlink" Target="consultantplus://offline/ref=9B15246CC78F0F16CC38DC310F4F37C290317410D86736EF8C14535F4F74A79710311EF479PEc9L" TargetMode="External"/><Relationship Id="rId32" Type="http://schemas.openxmlformats.org/officeDocument/2006/relationships/hyperlink" Target="consultantplus://offline/ref=9B15246CC78F0F16CC38DC310F4F37C290317410D86736EF8C14535F4F74A79710311EF47BEF756FP6c5L" TargetMode="External"/><Relationship Id="rId53" Type="http://schemas.openxmlformats.org/officeDocument/2006/relationships/hyperlink" Target="consultantplus://offline/ref=9B15246CC78F0F16CC38DC310F4F37C290317410D86736EF8C14535F4F74A79710311EF479PEcFL" TargetMode="External"/><Relationship Id="rId74" Type="http://schemas.openxmlformats.org/officeDocument/2006/relationships/hyperlink" Target="consultantplus://offline/ref=9B15246CC78F0F16CC38DC310F4F37C290317410D86736EF8C14535F4F74A79710311EF47BEF766AP6cAL" TargetMode="External"/><Relationship Id="rId128" Type="http://schemas.openxmlformats.org/officeDocument/2006/relationships/hyperlink" Target="consultantplus://offline/ref=9B15246CC78F0F16CC38DC310F4F37C290317410D86736EF8C14535F4F74A79710311EPFc1L" TargetMode="External"/><Relationship Id="rId149" Type="http://schemas.openxmlformats.org/officeDocument/2006/relationships/hyperlink" Target="consultantplus://offline/ref=9B15246CC78F0F16CC38DC310F4F37C290317410D86736EF8C14535F4F74A79710311EF47BEF776FP6c6L" TargetMode="External"/><Relationship Id="rId314" Type="http://schemas.openxmlformats.org/officeDocument/2006/relationships/hyperlink" Target="consultantplus://offline/ref=9B15246CC78F0F16CC38DC310F4F37C29031791DDC6036EF8C14535F4F74A79710311EF278EEP7c0L" TargetMode="External"/><Relationship Id="rId335" Type="http://schemas.openxmlformats.org/officeDocument/2006/relationships/hyperlink" Target="consultantplus://offline/ref=9B15246CC78F0F16CC38DC310F4F37C290317410D86736EF8C14535F4F74A79710311EF47BEF776BP6cBL" TargetMode="External"/><Relationship Id="rId5" Type="http://schemas.openxmlformats.org/officeDocument/2006/relationships/hyperlink" Target="consultantplus://offline/ref=9B15246CC78F0F16CC38DC310F4F37C290317410D86736EF8C14535F4FP7c4L" TargetMode="External"/><Relationship Id="rId95" Type="http://schemas.openxmlformats.org/officeDocument/2006/relationships/hyperlink" Target="consultantplus://offline/ref=9B15246CC78F0F16CC38DC310F4F37C290317410D86736EF8C14535F4FP7c4L" TargetMode="External"/><Relationship Id="rId160" Type="http://schemas.openxmlformats.org/officeDocument/2006/relationships/hyperlink" Target="consultantplus://offline/ref=9B15246CC78F0F16CC38DF2D1D4F37C2943E711DDB686BE5844D5F5DP4c8L" TargetMode="External"/><Relationship Id="rId181" Type="http://schemas.openxmlformats.org/officeDocument/2006/relationships/hyperlink" Target="consultantplus://offline/ref=9B15246CC78F0F16CC38DC310F4F37C290317410D86736EF8C14535F4F74A79710311EF47BEF7367P6cAL" TargetMode="External"/><Relationship Id="rId216" Type="http://schemas.openxmlformats.org/officeDocument/2006/relationships/hyperlink" Target="consultantplus://offline/ref=9B15246CC78F0F16CC38DC310F4F37C29031791DDC6036EF8C14535F4F74A79710311EF179EEP7c1L" TargetMode="External"/><Relationship Id="rId237" Type="http://schemas.openxmlformats.org/officeDocument/2006/relationships/hyperlink" Target="consultantplus://offline/ref=9B15246CC78F0F16CC38DC310F4F37C29031791DDC6036EF8C14535F4F74A79710311EFD72ECP7c3L" TargetMode="External"/><Relationship Id="rId258" Type="http://schemas.openxmlformats.org/officeDocument/2006/relationships/hyperlink" Target="consultantplus://offline/ref=9B15246CC78F0F16CC38DC310F4F37C29031791DDC6536EF8C14535F4F74A79710311EF77BPEc6L" TargetMode="External"/><Relationship Id="rId279" Type="http://schemas.openxmlformats.org/officeDocument/2006/relationships/hyperlink" Target="consultantplus://offline/ref=9B15246CC78F0F16CC38DC310F4F37C29031791DDC6036EF8C14535F4F74A79710311EF27CE7P7c7L" TargetMode="External"/><Relationship Id="rId22" Type="http://schemas.openxmlformats.org/officeDocument/2006/relationships/hyperlink" Target="consultantplus://offline/ref=9B15246CC78F0F16CC38DC310F4F37C290317410D86736EF8C14535F4F74A79710311EF47BEF776BP6c6L" TargetMode="External"/><Relationship Id="rId43" Type="http://schemas.openxmlformats.org/officeDocument/2006/relationships/hyperlink" Target="consultantplus://offline/ref=9B15246CC78F0F16CC38DC310F4F37C290317410D86736EF8C14535F4F74A79710311EF47BEF756EP6c2L" TargetMode="External"/><Relationship Id="rId64" Type="http://schemas.openxmlformats.org/officeDocument/2006/relationships/hyperlink" Target="consultantplus://offline/ref=9B15246CC78F0F16CC38DC310F4F37C290317410D86736EF8C14535F4FP7c4L" TargetMode="External"/><Relationship Id="rId118" Type="http://schemas.openxmlformats.org/officeDocument/2006/relationships/hyperlink" Target="consultantplus://offline/ref=9B15246CC78F0F16CC38DC310F4F37C290367119DC6636EF8C14535F4F74A79710311EF4P7cCL" TargetMode="External"/><Relationship Id="rId139" Type="http://schemas.openxmlformats.org/officeDocument/2006/relationships/hyperlink" Target="consultantplus://offline/ref=9B15246CC78F0F16CC38DC310F4F37C29031791DDC6036EF8C14535F4F74A79710311EF673E7P7c6L" TargetMode="External"/><Relationship Id="rId290" Type="http://schemas.openxmlformats.org/officeDocument/2006/relationships/hyperlink" Target="consultantplus://offline/ref=9B15246CC78F0F16CC38DC310F4F37C29031791DDC6036EF8C14535F4F74A79710311EF47BEF776FP6cBL" TargetMode="External"/><Relationship Id="rId304" Type="http://schemas.openxmlformats.org/officeDocument/2006/relationships/hyperlink" Target="consultantplus://offline/ref=9B15246CC78F0F16CC38DD330F4F37C298307510D8686BE5844D5F5DP4c8L" TargetMode="External"/><Relationship Id="rId325" Type="http://schemas.openxmlformats.org/officeDocument/2006/relationships/hyperlink" Target="consultantplus://offline/ref=9B15246CC78F0F16CC38DC310F4F37C29035781DDA6736EF8C14535F4FP7c4L" TargetMode="External"/><Relationship Id="rId346" Type="http://schemas.openxmlformats.org/officeDocument/2006/relationships/hyperlink" Target="consultantplus://offline/ref=9B15246CC78F0F16CC38DE3C154F37C29336751FDA6236EF8C14535F4F74A79710311EF47BEE716BP6c0L" TargetMode="External"/><Relationship Id="rId85" Type="http://schemas.openxmlformats.org/officeDocument/2006/relationships/hyperlink" Target="consultantplus://offline/ref=9B15246CC78F0F16CC38DC310F4F37C29030731CD16536EF8C14535F4FP7c4L" TargetMode="External"/><Relationship Id="rId150" Type="http://schemas.openxmlformats.org/officeDocument/2006/relationships/hyperlink" Target="consultantplus://offline/ref=9B15246CC78F0F16CC38DC310F4F37C29031721EDD6136EF8C14535F4F74A79710311EF47BED776EP6c3L" TargetMode="External"/><Relationship Id="rId171" Type="http://schemas.openxmlformats.org/officeDocument/2006/relationships/hyperlink" Target="consultantplus://offline/ref=9B15246CC78F0F16CC38DC310F4F37C290317410D86736EF8C14535F4F74A79710311EF4P7cEL" TargetMode="External"/><Relationship Id="rId192" Type="http://schemas.openxmlformats.org/officeDocument/2006/relationships/hyperlink" Target="consultantplus://offline/ref=9B15246CC78F0F16CC38DC310F4F37C290317410D86736EF8C14535F4F74A79710311EF47BEF746AP6c2L" TargetMode="External"/><Relationship Id="rId206" Type="http://schemas.openxmlformats.org/officeDocument/2006/relationships/hyperlink" Target="consultantplus://offline/ref=9B15246CC78F0F16CC38DC310F4F37C29031791DDC6036EF8C14535F4F74A79710311EF77BPEc7L" TargetMode="External"/><Relationship Id="rId227" Type="http://schemas.openxmlformats.org/officeDocument/2006/relationships/hyperlink" Target="consultantplus://offline/ref=9B15246CC78F0F16CC38DF2D1D4F37C29036761DD86A36EF8C14535F4FP7c4L" TargetMode="External"/><Relationship Id="rId248" Type="http://schemas.openxmlformats.org/officeDocument/2006/relationships/hyperlink" Target="consultantplus://offline/ref=9B15246CC78F0F16CC38DC310F4F37C29031791DDC6536EF8C14535F4F74A79710311EF479EDP7c2L" TargetMode="External"/><Relationship Id="rId269" Type="http://schemas.openxmlformats.org/officeDocument/2006/relationships/hyperlink" Target="consultantplus://offline/ref=9B15246CC78F0F16CC38DC310F4F37C29033791AD06436EF8C14535F4FP7c4L" TargetMode="External"/><Relationship Id="rId12" Type="http://schemas.openxmlformats.org/officeDocument/2006/relationships/hyperlink" Target="consultantplus://offline/ref=9B15246CC78F0F16CC38DC310F4F37C290317410D86736EF8C14535F4F74A79710311EPFc1L" TargetMode="External"/><Relationship Id="rId33" Type="http://schemas.openxmlformats.org/officeDocument/2006/relationships/hyperlink" Target="consultantplus://offline/ref=9B15246CC78F0F16CC38DC310F4F37C290317410D86736EF8C14535F4F74A79710311EF47BEF7669P6c3L" TargetMode="External"/><Relationship Id="rId108" Type="http://schemas.openxmlformats.org/officeDocument/2006/relationships/hyperlink" Target="consultantplus://offline/ref=9B15246CC78F0F16CC38DC310F4F37C29030701CDE6036EF8C14535F4F74A79710311EF47BEF7769P6cBL" TargetMode="External"/><Relationship Id="rId129" Type="http://schemas.openxmlformats.org/officeDocument/2006/relationships/hyperlink" Target="consultantplus://offline/ref=9B15246CC78F0F16CC38DC310F4F37C290317410D86736EF8C14535F4F74A79710311EF47BEF776CP6c3L" TargetMode="External"/><Relationship Id="rId280" Type="http://schemas.openxmlformats.org/officeDocument/2006/relationships/hyperlink" Target="consultantplus://offline/ref=9B15246CC78F0F16CC38DC310F4F37C29031791DDC6036EF8C14535F4F74A79710311EF773PEcAL" TargetMode="External"/><Relationship Id="rId315" Type="http://schemas.openxmlformats.org/officeDocument/2006/relationships/hyperlink" Target="consultantplus://offline/ref=9B15246CC78F0F16CC38DF2D1D4F37C2943F761CD1686BE5844D5F5DP4c8L" TargetMode="External"/><Relationship Id="rId336" Type="http://schemas.openxmlformats.org/officeDocument/2006/relationships/hyperlink" Target="consultantplus://offline/ref=9B15246CC78F0F16CC38DC310F4F37C290317018DB6436EF8C14535F4F74A79710311EF47BEF716BP6c6L" TargetMode="External"/><Relationship Id="rId54" Type="http://schemas.openxmlformats.org/officeDocument/2006/relationships/hyperlink" Target="consultantplus://offline/ref=9B15246CC78F0F16CC38DC310F4F37C290317410D86736EF8C14535F4F74A79710311EF1P7cFL" TargetMode="External"/><Relationship Id="rId75" Type="http://schemas.openxmlformats.org/officeDocument/2006/relationships/hyperlink" Target="consultantplus://offline/ref=9B15246CC78F0F16CC38DC310F4F37C290317410D86736EF8C14535F4F74A79710311EF47BEF766BP6c2L" TargetMode="External"/><Relationship Id="rId96" Type="http://schemas.openxmlformats.org/officeDocument/2006/relationships/hyperlink" Target="consultantplus://offline/ref=9B15246CC78F0F16CC38DC310F4F37C290317410D86736EF8C14535F4F74A79710311EF47BEF746AP6c7L" TargetMode="External"/><Relationship Id="rId140" Type="http://schemas.openxmlformats.org/officeDocument/2006/relationships/hyperlink" Target="consultantplus://offline/ref=9B15246CC78F0F16CC38DC310F4F37C29031791DDC6036EF8C14535F4F74A79710311EF47BED7466P6c5L" TargetMode="External"/><Relationship Id="rId161" Type="http://schemas.openxmlformats.org/officeDocument/2006/relationships/hyperlink" Target="consultantplus://offline/ref=9B15246CC78F0F16CC38DF2B19270DC4CF3A761ED9643EB2861C0A534D73PAc8L" TargetMode="External"/><Relationship Id="rId182" Type="http://schemas.openxmlformats.org/officeDocument/2006/relationships/hyperlink" Target="consultantplus://offline/ref=9B15246CC78F0F16CC38DC310F4F37C290317410D86736EF8C14535F4F74A79710311EF47BEF776BP6c3L" TargetMode="External"/><Relationship Id="rId217" Type="http://schemas.openxmlformats.org/officeDocument/2006/relationships/hyperlink" Target="consultantplus://offline/ref=9B15246CC78F0F16CC38DC310F4F37C29031791DDC6036EF8C14535F4F74A79710311EF179EEP7cFL" TargetMode="External"/><Relationship Id="rId6" Type="http://schemas.openxmlformats.org/officeDocument/2006/relationships/hyperlink" Target="consultantplus://offline/ref=9B15246CC78F0F16CC38DC310F4F37C290317410D86736EF8C14535F4FP7c4L" TargetMode="External"/><Relationship Id="rId238" Type="http://schemas.openxmlformats.org/officeDocument/2006/relationships/hyperlink" Target="consultantplus://offline/ref=9B15246CC78F0F16CC38DC310F4F37C29031791DDC6036EF8C14535F4F74A79710311EFD72ECP7c7L" TargetMode="External"/><Relationship Id="rId259" Type="http://schemas.openxmlformats.org/officeDocument/2006/relationships/hyperlink" Target="consultantplus://offline/ref=9B15246CC78F0F16CC38DC310F4F37C290317410D86736EF8C14535F4FP7c4L" TargetMode="External"/><Relationship Id="rId23" Type="http://schemas.openxmlformats.org/officeDocument/2006/relationships/hyperlink" Target="consultantplus://offline/ref=9B15246CC78F0F16CC38DC310F4F37C290317410D86736EF8C14535F4F74A79710311EF47BEF776BP6c4L" TargetMode="External"/><Relationship Id="rId119" Type="http://schemas.openxmlformats.org/officeDocument/2006/relationships/hyperlink" Target="consultantplus://offline/ref=9B15246CC78F0F16CC38DC310F4F37C29237751AD23561EDDD415D5A4724EF875E7413F57BE6P7c2L" TargetMode="External"/><Relationship Id="rId270" Type="http://schemas.openxmlformats.org/officeDocument/2006/relationships/hyperlink" Target="consultantplus://offline/ref=9B15246CC78F0F16CC38DC310F4F37C29031791DDC6036EF8C14535F4F74A79710311EF278EEP7c3L" TargetMode="External"/><Relationship Id="rId291" Type="http://schemas.openxmlformats.org/officeDocument/2006/relationships/hyperlink" Target="consultantplus://offline/ref=9B15246CC78F0F16CC38DC310F4F37C29031791DDC6036EF8C14535F4F74A79710311EF073E8P7cFL" TargetMode="External"/><Relationship Id="rId305" Type="http://schemas.openxmlformats.org/officeDocument/2006/relationships/hyperlink" Target="consultantplus://offline/ref=9B15246CC78F0F16CC38DD240F4F37C2973E7018D8686BE5844D5F5DP4c8L" TargetMode="External"/><Relationship Id="rId326" Type="http://schemas.openxmlformats.org/officeDocument/2006/relationships/hyperlink" Target="consultantplus://offline/ref=9B15246CC78F0F16CC38DC310F4F37C29031791DDC6036EF8C14535F4F74A79710311EFD78EFP7c2L" TargetMode="External"/><Relationship Id="rId347" Type="http://schemas.openxmlformats.org/officeDocument/2006/relationships/fontTable" Target="fontTable.xml"/><Relationship Id="rId44" Type="http://schemas.openxmlformats.org/officeDocument/2006/relationships/hyperlink" Target="consultantplus://offline/ref=9B15246CC78F0F16CC38DC310F4F37C290317410D86736EF8C14535F4F74A79710311EF47BEF756BP6c1L" TargetMode="External"/><Relationship Id="rId65" Type="http://schemas.openxmlformats.org/officeDocument/2006/relationships/hyperlink" Target="consultantplus://offline/ref=9B15246CC78F0F16CC38DC310F4F37C290317410D86736EF8C14535F4FP7c4L" TargetMode="External"/><Relationship Id="rId86" Type="http://schemas.openxmlformats.org/officeDocument/2006/relationships/hyperlink" Target="consultantplus://offline/ref=9B15246CC78F0F16CC38DC310F4F37C290317410D86736EF8C14535F4F74A79710311EF47BEF776FP6c6L" TargetMode="External"/><Relationship Id="rId130" Type="http://schemas.openxmlformats.org/officeDocument/2006/relationships/hyperlink" Target="consultantplus://offline/ref=9B15246CC78F0F16CC38DC310F4F37C290317410D86736EF8C14535F4F74A79710311EF47BEF746AP6c7L" TargetMode="External"/><Relationship Id="rId151" Type="http://schemas.openxmlformats.org/officeDocument/2006/relationships/hyperlink" Target="consultantplus://offline/ref=9B15246CC78F0F16CC38DC310F4F37C290317410D86736EF8C14535F4FP7c4L" TargetMode="External"/><Relationship Id="rId172" Type="http://schemas.openxmlformats.org/officeDocument/2006/relationships/hyperlink" Target="consultantplus://offline/ref=9B15246CC78F0F16CC38DC310F4F37C29031791DDC6036EF8C14535F4F74A79710311EF17BEFP7c6L" TargetMode="External"/><Relationship Id="rId193" Type="http://schemas.openxmlformats.org/officeDocument/2006/relationships/hyperlink" Target="consultantplus://offline/ref=9B15246CC78F0F16CC38DC310F4F37C290317410D86736EF8C14535F4F74A79710311EF47BEF746AP6c2L" TargetMode="External"/><Relationship Id="rId207" Type="http://schemas.openxmlformats.org/officeDocument/2006/relationships/hyperlink" Target="consultantplus://offline/ref=9B15246CC78F0F16CC38DC310F4F37C29031791DDC6036EF8C14535F4F74A79710311EF172E8P7c4L" TargetMode="External"/><Relationship Id="rId228" Type="http://schemas.openxmlformats.org/officeDocument/2006/relationships/hyperlink" Target="consultantplus://offline/ref=9B15246CC78F0F16CC38DC310F4F37C29031791DDC6036EF8C14535F4F74A79710311EFC79EFP7c7L" TargetMode="External"/><Relationship Id="rId249" Type="http://schemas.openxmlformats.org/officeDocument/2006/relationships/hyperlink" Target="consultantplus://offline/ref=9B15246CC78F0F16CC38DC310F4F37C29031791DDC6036EF8C14535F4F74A79710311EF77CPEcDL" TargetMode="External"/><Relationship Id="rId13" Type="http://schemas.openxmlformats.org/officeDocument/2006/relationships/hyperlink" Target="consultantplus://offline/ref=9B15246CC78F0F16CC38DC310F4F37C290317410D86736EF8C14535F4F74A79710311EF47BEF776CP6c3L" TargetMode="External"/><Relationship Id="rId109" Type="http://schemas.openxmlformats.org/officeDocument/2006/relationships/hyperlink" Target="consultantplus://offline/ref=9B15246CC78F0F16CC38DC310F4F37C29030701CDE6036EF8C14535F4FP7c4L" TargetMode="External"/><Relationship Id="rId260" Type="http://schemas.openxmlformats.org/officeDocument/2006/relationships/hyperlink" Target="consultantplus://offline/ref=9B15246CC78F0F16CC38DC310F4F37C290317410D86736EF8C14535F4FP7c4L" TargetMode="External"/><Relationship Id="rId281" Type="http://schemas.openxmlformats.org/officeDocument/2006/relationships/hyperlink" Target="consultantplus://offline/ref=9B15246CC78F0F16CC38DC310F4F37C29031791DDC6036EF8C14535F4F74A79710311EF47BEC7269P6c7L" TargetMode="External"/><Relationship Id="rId316" Type="http://schemas.openxmlformats.org/officeDocument/2006/relationships/hyperlink" Target="consultantplus://offline/ref=9B15246CC78F0F16CC38DF2D1D4F37C29932781BDA686BE5844D5F5DP4c8L" TargetMode="External"/><Relationship Id="rId337" Type="http://schemas.openxmlformats.org/officeDocument/2006/relationships/hyperlink" Target="consultantplus://offline/ref=9B15246CC78F0F16CC38DF2D1D4F37C290367011DC6136EF8C14535F4FP7c4L" TargetMode="External"/><Relationship Id="rId34" Type="http://schemas.openxmlformats.org/officeDocument/2006/relationships/hyperlink" Target="consultantplus://offline/ref=9B15246CC78F0F16CC38DC310F4F37C290317410D86736EF8C14535F4F74A79710311EF1P7cFL" TargetMode="External"/><Relationship Id="rId55" Type="http://schemas.openxmlformats.org/officeDocument/2006/relationships/hyperlink" Target="consultantplus://offline/ref=9B15246CC78F0F16CC38DC310F4F37C290317410D86736EF8C14535F4F74A79710311EF47BPEc6L" TargetMode="External"/><Relationship Id="rId76" Type="http://schemas.openxmlformats.org/officeDocument/2006/relationships/hyperlink" Target="consultantplus://offline/ref=9B15246CC78F0F16CC38DC310F4F37C290317410D86736EF8C14535F4F74A79710311EF47BEF726DP6cAL" TargetMode="External"/><Relationship Id="rId97" Type="http://schemas.openxmlformats.org/officeDocument/2006/relationships/hyperlink" Target="consultantplus://offline/ref=9B15246CC78F0F16CC38DC310F4F37C290317410D86736EF8C14535F4F74A79710311EF47BEF7367P6cAL" TargetMode="External"/><Relationship Id="rId120" Type="http://schemas.openxmlformats.org/officeDocument/2006/relationships/hyperlink" Target="consultantplus://offline/ref=9B15246CC78F0F16CC38DC310F4F37C290367119DC6536EF8C14535F4F74A79710311EF47BEF7769P6cAL" TargetMode="External"/><Relationship Id="rId141" Type="http://schemas.openxmlformats.org/officeDocument/2006/relationships/hyperlink" Target="consultantplus://offline/ref=9B15246CC78F0F16CC38DC310F4F37C290317410D86736EF8C14535F4FP7c4L" TargetMode="External"/><Relationship Id="rId7" Type="http://schemas.openxmlformats.org/officeDocument/2006/relationships/hyperlink" Target="consultantplus://offline/ref=9B15246CC78F0F16CC38DC310F4F37C290317410D86736EF8C14535F4FP7c4L" TargetMode="External"/><Relationship Id="rId162" Type="http://schemas.openxmlformats.org/officeDocument/2006/relationships/hyperlink" Target="consultantplus://offline/ref=9B15246CC78F0F16CC38DC310F4F37C29031791DDC6036EF8C14535F4F74A79710311EF47BEE7E69P6c4L" TargetMode="External"/><Relationship Id="rId183" Type="http://schemas.openxmlformats.org/officeDocument/2006/relationships/hyperlink" Target="consultantplus://offline/ref=9B15246CC78F0F16CC38DD330F4F37C29033721BDA6536EF8C14535F4FP7c4L" TargetMode="External"/><Relationship Id="rId218" Type="http://schemas.openxmlformats.org/officeDocument/2006/relationships/hyperlink" Target="consultantplus://offline/ref=9B15246CC78F0F16CC38DC310F4F37C29031791DDC6036EF8C14535F4F74A79710311EF77APEcCL" TargetMode="External"/><Relationship Id="rId239" Type="http://schemas.openxmlformats.org/officeDocument/2006/relationships/hyperlink" Target="consultantplus://offline/ref=9B15246CC78F0F16CC38DC310F4F37C29031791DDC6036EF8C14535F4F74A79710311EFD72ECP7c5L" TargetMode="External"/><Relationship Id="rId250" Type="http://schemas.openxmlformats.org/officeDocument/2006/relationships/hyperlink" Target="consultantplus://offline/ref=9B15246CC78F0F16CC38DC310F4F37C29031791DDC6036EF8C14535F4F74A79710311EF77DPEcFL" TargetMode="External"/><Relationship Id="rId271" Type="http://schemas.openxmlformats.org/officeDocument/2006/relationships/hyperlink" Target="consultantplus://offline/ref=9B15246CC78F0F16CC38DC310F4F37C29033791AD06436EF8C14535F4FP7c4L" TargetMode="External"/><Relationship Id="rId292" Type="http://schemas.openxmlformats.org/officeDocument/2006/relationships/hyperlink" Target="consultantplus://offline/ref=9B15246CC78F0F16CC38DC310F4F37C29031791DDC6036EF8C14535F4F74A79710311EF47BEF7268P6c2L" TargetMode="External"/><Relationship Id="rId306" Type="http://schemas.openxmlformats.org/officeDocument/2006/relationships/hyperlink" Target="consultantplus://offline/ref=9B15246CC78F0F16CC38DC310F4F37C29031791DDC6036EF8C14535F4F74A79710311EF47BEF776EP6cBL" TargetMode="External"/><Relationship Id="rId24" Type="http://schemas.openxmlformats.org/officeDocument/2006/relationships/hyperlink" Target="consultantplus://offline/ref=9B15246CC78F0F16CC38DC310F4F37C290317410D86736EF8C14535F4F74A79710311EF47BEF776BP6cBL" TargetMode="External"/><Relationship Id="rId45" Type="http://schemas.openxmlformats.org/officeDocument/2006/relationships/hyperlink" Target="consultantplus://offline/ref=9B15246CC78F0F16CC38DC310F4F37C290317410D86736EF8C14535F4F74A79710311EF47BEF7568P6c3L" TargetMode="External"/><Relationship Id="rId66" Type="http://schemas.openxmlformats.org/officeDocument/2006/relationships/hyperlink" Target="consultantplus://offline/ref=9B15246CC78F0F16CC38DC310F4F37C290317410D86736EF8C14535F4F74A79710311EF47BEF766EP6cBL" TargetMode="External"/><Relationship Id="rId87" Type="http://schemas.openxmlformats.org/officeDocument/2006/relationships/hyperlink" Target="consultantplus://offline/ref=9B15246CC78F0F16CC38DC310F4F37C290317410D86736EF8C14535F4F74A79710311EF47BEF776BP6c3L" TargetMode="External"/><Relationship Id="rId110" Type="http://schemas.openxmlformats.org/officeDocument/2006/relationships/hyperlink" Target="consultantplus://offline/ref=9B15246CC78F0F16CC38DC310F4F37C29237751AD23561EDDD415D5A4724EF875E7413F57BE6P7c3L" TargetMode="External"/><Relationship Id="rId131" Type="http://schemas.openxmlformats.org/officeDocument/2006/relationships/hyperlink" Target="consultantplus://offline/ref=9B15246CC78F0F16CC38DC310F4F37C290317410D86736EF8C14535F4FP7c4L" TargetMode="External"/><Relationship Id="rId327" Type="http://schemas.openxmlformats.org/officeDocument/2006/relationships/hyperlink" Target="consultantplus://offline/ref=9B15246CC78F0F16CC38DC310F4F37C29031791DDC6536EF8C14535F4F74A79710311EF07DPEc9L" TargetMode="External"/><Relationship Id="rId348" Type="http://schemas.openxmlformats.org/officeDocument/2006/relationships/theme" Target="theme/theme1.xml"/><Relationship Id="rId152" Type="http://schemas.openxmlformats.org/officeDocument/2006/relationships/hyperlink" Target="consultantplus://offline/ref=9B15246CC78F0F16CC38DC310F4F37C290317410D86736EF8C14535F4FP7c4L" TargetMode="External"/><Relationship Id="rId173" Type="http://schemas.openxmlformats.org/officeDocument/2006/relationships/hyperlink" Target="consultantplus://offline/ref=9B15246CC78F0F16CC38DC310F4F37C29031791DDC6036EF8C14535F4F74A79710311EF47BED736BP6cAL" TargetMode="External"/><Relationship Id="rId194" Type="http://schemas.openxmlformats.org/officeDocument/2006/relationships/hyperlink" Target="consultantplus://offline/ref=9B15246CC78F0F16CC38DC310F4F37C290317410D86736EF8C14535F4F74A79710311EF47BEF766CP6c4L" TargetMode="External"/><Relationship Id="rId208" Type="http://schemas.openxmlformats.org/officeDocument/2006/relationships/hyperlink" Target="consultantplus://offline/ref=9B15246CC78F0F16CC38DC310F4F37C29031791DDC6036EF8C14535F4F74A79710311EF778PEcEL" TargetMode="External"/><Relationship Id="rId229" Type="http://schemas.openxmlformats.org/officeDocument/2006/relationships/hyperlink" Target="consultantplus://offline/ref=9B15246CC78F0F16CC38DC310F4F37C29031791DDC6036EF8C14535F4F74A79710311EFC7AE7P7cFL" TargetMode="External"/><Relationship Id="rId240" Type="http://schemas.openxmlformats.org/officeDocument/2006/relationships/hyperlink" Target="consultantplus://offline/ref=9B15246CC78F0F16CC38DC310F4F37C29031791DDC6036EF8C14535F4F74A79710311EFC7AE6P7c3L" TargetMode="External"/><Relationship Id="rId261" Type="http://schemas.openxmlformats.org/officeDocument/2006/relationships/hyperlink" Target="consultantplus://offline/ref=9B15246CC78F0F16CC38DC310F4F37C290317410D86736EF8C14535F4FP7c4L" TargetMode="External"/><Relationship Id="rId14" Type="http://schemas.openxmlformats.org/officeDocument/2006/relationships/hyperlink" Target="consultantplus://offline/ref=9B15246CC78F0F16CC38DC310F4F37C290317410D86736EF8C14535F4F74A79710311EF6P7c3L" TargetMode="External"/><Relationship Id="rId35" Type="http://schemas.openxmlformats.org/officeDocument/2006/relationships/hyperlink" Target="consultantplus://offline/ref=9B15246CC78F0F16CC38DC310F4F37C290317410D86736EF8C14535F4F74A79710311EF1P7cFL" TargetMode="External"/><Relationship Id="rId56" Type="http://schemas.openxmlformats.org/officeDocument/2006/relationships/hyperlink" Target="consultantplus://offline/ref=9B15246CC78F0F16CC38DC310F4F37C290317410D86736EF8C14535F4F74A79710311EF47BEF746EP6cBL" TargetMode="External"/><Relationship Id="rId77" Type="http://schemas.openxmlformats.org/officeDocument/2006/relationships/hyperlink" Target="consultantplus://offline/ref=9B15246CC78F0F16CC38DC310F4F37C290317410D86736EF8C14535F4F74A79710311EPFc6L" TargetMode="External"/><Relationship Id="rId100" Type="http://schemas.openxmlformats.org/officeDocument/2006/relationships/hyperlink" Target="consultantplus://offline/ref=9B15246CC78F0F16CC38DC310F4F37C290327611D16136EF8C14535F4F74A79710311EF47BEF776DP6c0L" TargetMode="External"/><Relationship Id="rId282" Type="http://schemas.openxmlformats.org/officeDocument/2006/relationships/hyperlink" Target="consultantplus://offline/ref=9B15246CC78F0F16CC38DC310F4F37C29031791DDC6036EF8C14535F4F74A79710311EF27CE7P7c4L" TargetMode="External"/><Relationship Id="rId317" Type="http://schemas.openxmlformats.org/officeDocument/2006/relationships/hyperlink" Target="consultantplus://offline/ref=9B15246CC78F0F16CC38DC310F4F37C29031791DDC6036EF8C14535F4F74A79710311EF47BEF776EP6cBL" TargetMode="External"/><Relationship Id="rId338" Type="http://schemas.openxmlformats.org/officeDocument/2006/relationships/hyperlink" Target="consultantplus://offline/ref=9B15246CC78F0F16CC38DC310F4F37C29031791DDC6036EF8C14535F4F74A79710311EF279ECP7c3L" TargetMode="External"/><Relationship Id="rId8" Type="http://schemas.openxmlformats.org/officeDocument/2006/relationships/hyperlink" Target="consultantplus://offline/ref=9B15246CC78F0F16CC38DC310F4F37C290317410D86736EF8C14535F4F74A79710311EF47BEF7367P6cAL" TargetMode="External"/><Relationship Id="rId98" Type="http://schemas.openxmlformats.org/officeDocument/2006/relationships/hyperlink" Target="consultantplus://offline/ref=9B15246CC78F0F16CC38DC310F4F37C290327611D16136EF8C14535F4F74A79710311EF47BEF776CP6c4L" TargetMode="External"/><Relationship Id="rId121" Type="http://schemas.openxmlformats.org/officeDocument/2006/relationships/hyperlink" Target="consultantplus://offline/ref=9B15246CC78F0F16CC38DC310F4F37C290367119DC6536EF8C14535F4F74A79710311EF47BEF7766P6c6L" TargetMode="External"/><Relationship Id="rId142" Type="http://schemas.openxmlformats.org/officeDocument/2006/relationships/hyperlink" Target="consultantplus://offline/ref=9B15246CC78F0F16CC38DC310F4F37C290317410D86736EF8C14535F4F74A79710311EF47BEF746AP6c7L" TargetMode="External"/><Relationship Id="rId163" Type="http://schemas.openxmlformats.org/officeDocument/2006/relationships/hyperlink" Target="consultantplus://offline/ref=9B15246CC78F0F16CC38DC310F4F37C29031791DDC6036EF8C14535F4F74A79710311EF47BEE7E6BP6c0L" TargetMode="External"/><Relationship Id="rId184" Type="http://schemas.openxmlformats.org/officeDocument/2006/relationships/hyperlink" Target="consultantplus://offline/ref=9B15246CC78F0F16CC38DC310F4F37C290317410D86736EF8C14535F4F74A79710311EF47BEF776DP6c1L" TargetMode="External"/><Relationship Id="rId219" Type="http://schemas.openxmlformats.org/officeDocument/2006/relationships/hyperlink" Target="consultantplus://offline/ref=9B15246CC78F0F16CC38DC310F4F37C29031791DDC6036EF8C14535F4F74A79710311EF179EEP7cEL" TargetMode="External"/><Relationship Id="rId230" Type="http://schemas.openxmlformats.org/officeDocument/2006/relationships/hyperlink" Target="consultantplus://offline/ref=9B15246CC78F0F16CC38DC310F4F37C29031791DDC6036EF8C14535F4F74A79710311EFC7AE6P7c2L" TargetMode="External"/><Relationship Id="rId251" Type="http://schemas.openxmlformats.org/officeDocument/2006/relationships/hyperlink" Target="consultantplus://offline/ref=9B15246CC78F0F16CC38DC310F4F37C29031791DDC6036EF8C14535F4F74A79710311EFC79EBP7c7L" TargetMode="External"/><Relationship Id="rId25" Type="http://schemas.openxmlformats.org/officeDocument/2006/relationships/hyperlink" Target="consultantplus://offline/ref=9B15246CC78F0F16CC38DC310F4F37C290317410D86736EF8C14535F4F74A79710311EF47BEF766FP6c0L" TargetMode="External"/><Relationship Id="rId46" Type="http://schemas.openxmlformats.org/officeDocument/2006/relationships/hyperlink" Target="consultantplus://offline/ref=9B15246CC78F0F16CC38DC310F4F37C290317410D86736EF8C14535F4F74A79710311EF47BEF7568P6c7L" TargetMode="External"/><Relationship Id="rId67" Type="http://schemas.openxmlformats.org/officeDocument/2006/relationships/hyperlink" Target="consultantplus://offline/ref=9B15246CC78F0F16CC38DC310F4F37C290317410D86736EF8C14535F4F74A79710311EPFc6L" TargetMode="External"/><Relationship Id="rId116" Type="http://schemas.openxmlformats.org/officeDocument/2006/relationships/hyperlink" Target="consultantplus://offline/ref=9B15246CC78F0F16CC38DC310F4F37C295367018DA686BE5844D5F5DP4c8L" TargetMode="External"/><Relationship Id="rId137" Type="http://schemas.openxmlformats.org/officeDocument/2006/relationships/hyperlink" Target="consultantplus://offline/ref=9B15246CC78F0F16CC38DC310F4F37C29031791DDC6036EF8C14535F4F74A79710311EF67CE9P7c7L" TargetMode="External"/><Relationship Id="rId158" Type="http://schemas.openxmlformats.org/officeDocument/2006/relationships/hyperlink" Target="consultantplus://offline/ref=9B15246CC78F0F16CC38DC310F4F37C290317410D86736EF8C14535F4FP7c4L" TargetMode="External"/><Relationship Id="rId272" Type="http://schemas.openxmlformats.org/officeDocument/2006/relationships/hyperlink" Target="consultantplus://offline/ref=9B15246CC78F0F16CC38DC310F4F37C29031791DDC6036EF8C14535F4F74A79710311EF278EEP7c3L" TargetMode="External"/><Relationship Id="rId293" Type="http://schemas.openxmlformats.org/officeDocument/2006/relationships/hyperlink" Target="consultantplus://offline/ref=9B15246CC78F0F16CC38DC310F4F37C29031791DDC6036EF8C14535F4F74A79710311EF47BEF776EP6cBL" TargetMode="External"/><Relationship Id="rId302" Type="http://schemas.openxmlformats.org/officeDocument/2006/relationships/hyperlink" Target="consultantplus://offline/ref=9B15246CC78F0F16CC38DC310F4F37C29031791DDC6036EF8C14535F4F74A79710311EF179ECP7cFL" TargetMode="External"/><Relationship Id="rId307" Type="http://schemas.openxmlformats.org/officeDocument/2006/relationships/hyperlink" Target="consultantplus://offline/ref=9B15246CC78F0F16CC38DC310F4F37C29932781DDE686BE5844D5F5DP4c8L" TargetMode="External"/><Relationship Id="rId323" Type="http://schemas.openxmlformats.org/officeDocument/2006/relationships/hyperlink" Target="consultantplus://offline/ref=9B15246CC78F0F16CC38DC310F4F37C290337910D16336EF8C14535F4FP7c4L" TargetMode="External"/><Relationship Id="rId328" Type="http://schemas.openxmlformats.org/officeDocument/2006/relationships/hyperlink" Target="consultantplus://offline/ref=9B15246CC78F0F16CC38DC310F4F37C29031761BDB6036EF8C14535F4FP7c4L" TargetMode="External"/><Relationship Id="rId344" Type="http://schemas.openxmlformats.org/officeDocument/2006/relationships/hyperlink" Target="consultantplus://offline/ref=9B15246CC78F0F16CC38DC310F4F37C29031791DDC6036EF8C14535F4F74A79710311EF179EBP7c5L" TargetMode="External"/><Relationship Id="rId20" Type="http://schemas.openxmlformats.org/officeDocument/2006/relationships/hyperlink" Target="consultantplus://offline/ref=9B15246CC78F0F16CC38DC310F4F37C290317410D86736EF8C14535F4F74A79710311EF4P7cBL" TargetMode="External"/><Relationship Id="rId41" Type="http://schemas.openxmlformats.org/officeDocument/2006/relationships/hyperlink" Target="consultantplus://offline/ref=9B15246CC78F0F16CC38DC310F4F37C290317410D86736EF8C14535F4F74A79710311EFCP7cCL" TargetMode="External"/><Relationship Id="rId62" Type="http://schemas.openxmlformats.org/officeDocument/2006/relationships/hyperlink" Target="consultantplus://offline/ref=9B15246CC78F0F16CC38DC310F4F37C290317410D86736EF8C14535F4F74A79710311EF47BEF736AP6cAL" TargetMode="External"/><Relationship Id="rId83" Type="http://schemas.openxmlformats.org/officeDocument/2006/relationships/hyperlink" Target="consultantplus://offline/ref=9B15246CC78F0F16CC38DC310F4F37C290317410D86736EF8C14535F4F74A79710311EF47BEF766FP6cBL" TargetMode="External"/><Relationship Id="rId88" Type="http://schemas.openxmlformats.org/officeDocument/2006/relationships/hyperlink" Target="consultantplus://offline/ref=9B15246CC78F0F16CC38DC310F4F37C290317410D86736EF8C14535F4F74A79710311EF4P7cBL" TargetMode="External"/><Relationship Id="rId111" Type="http://schemas.openxmlformats.org/officeDocument/2006/relationships/hyperlink" Target="consultantplus://offline/ref=9B15246CC78F0F16CC38DC310F4F37C29030701CDE6036EF8C14535F4FP7c4L" TargetMode="External"/><Relationship Id="rId132" Type="http://schemas.openxmlformats.org/officeDocument/2006/relationships/hyperlink" Target="consultantplus://offline/ref=9B15246CC78F0F16CC38DC310F4F37C29031791DDC6536EF8C14535F4F74A79710311EFC7CPEc8L" TargetMode="External"/><Relationship Id="rId153" Type="http://schemas.openxmlformats.org/officeDocument/2006/relationships/hyperlink" Target="consultantplus://offline/ref=9B15246CC78F0F16CC38DC310F4F37C29031791DDC6036EF8C14535F4F74A79710311EF07CE6P7cFL" TargetMode="External"/><Relationship Id="rId174" Type="http://schemas.openxmlformats.org/officeDocument/2006/relationships/hyperlink" Target="consultantplus://offline/ref=9B15246CC78F0F16CC38DC310F4F37C29031791DDC6036EF8C14535F4F74A79710311EF47BEC766CP6c2L" TargetMode="External"/><Relationship Id="rId179" Type="http://schemas.openxmlformats.org/officeDocument/2006/relationships/hyperlink" Target="consultantplus://offline/ref=9B15246CC78F0F16CC38DC310F4F37C290317410D86736EF8C14535F4FP7c4L" TargetMode="External"/><Relationship Id="rId195" Type="http://schemas.openxmlformats.org/officeDocument/2006/relationships/hyperlink" Target="consultantplus://offline/ref=9B15246CC78F0F16CC38DC310F4F37C290317410D86736EF8C14535F4FP7c4L" TargetMode="External"/><Relationship Id="rId209" Type="http://schemas.openxmlformats.org/officeDocument/2006/relationships/hyperlink" Target="consultantplus://offline/ref=9B15246CC78F0F16CC38DC310F4F37C29031791DDC6036EF8C14535F4F74A79710311EF179EEP7cEL" TargetMode="External"/><Relationship Id="rId190" Type="http://schemas.openxmlformats.org/officeDocument/2006/relationships/hyperlink" Target="consultantplus://offline/ref=9B15246CC78F0F16CC38DC310F4F37C290317410D86736EF8C14535F4F74A79710311EF47BEF746AP6c1L" TargetMode="External"/><Relationship Id="rId204" Type="http://schemas.openxmlformats.org/officeDocument/2006/relationships/hyperlink" Target="consultantplus://offline/ref=9B15246CC78F0F16CC38DC310F4F37C29031791DDC6036EF8C14535F4F74A79710311EF472PEc8L" TargetMode="External"/><Relationship Id="rId220" Type="http://schemas.openxmlformats.org/officeDocument/2006/relationships/hyperlink" Target="consultantplus://offline/ref=9B15246CC78F0F16CC38DC310F4F37C29031791DDC6036EF8C14535F4F74A79710311EF179EEP7cEL" TargetMode="External"/><Relationship Id="rId225" Type="http://schemas.openxmlformats.org/officeDocument/2006/relationships/hyperlink" Target="consultantplus://offline/ref=9B15246CC78F0F16CC38DC310F4F37C29031791DDC6036EF8C14535F4F74A79710311EF179EEP7cEL" TargetMode="External"/><Relationship Id="rId241" Type="http://schemas.openxmlformats.org/officeDocument/2006/relationships/hyperlink" Target="consultantplus://offline/ref=9B15246CC78F0F16CC38DC310F4F37C29031791DDC6036EF8C14535F4F74A79710311EF77DPEc8L" TargetMode="External"/><Relationship Id="rId246" Type="http://schemas.openxmlformats.org/officeDocument/2006/relationships/hyperlink" Target="consultantplus://offline/ref=9B15246CC78F0F16CC38DC310F4F37C29031791DDC6036EF8C14535F4F74A79710311EF77CPEc9L" TargetMode="External"/><Relationship Id="rId267" Type="http://schemas.openxmlformats.org/officeDocument/2006/relationships/hyperlink" Target="consultantplus://offline/ref=9B15246CC78F0F16CC38DC310F4F37C29031791DDC6036EF8C14535F4F74A79710311EF47BEF776EP6cBL" TargetMode="External"/><Relationship Id="rId288" Type="http://schemas.openxmlformats.org/officeDocument/2006/relationships/hyperlink" Target="consultantplus://offline/ref=9B15246CC78F0F16CC38CC2C1E4F37C29237731CDA6336EF8C14535F4FP7c4L" TargetMode="External"/><Relationship Id="rId15" Type="http://schemas.openxmlformats.org/officeDocument/2006/relationships/hyperlink" Target="consultantplus://offline/ref=9B15246CC78F0F16CC38DC310F4F37C290317410D86736EF8C14535F4F74A79710311EPFc1L" TargetMode="External"/><Relationship Id="rId36" Type="http://schemas.openxmlformats.org/officeDocument/2006/relationships/hyperlink" Target="consultantplus://offline/ref=9B15246CC78F0F16CC38DC310F4F37C290317410D86736EF8C14535F4F74A79710311EF47BEF7469P6c0L" TargetMode="External"/><Relationship Id="rId57" Type="http://schemas.openxmlformats.org/officeDocument/2006/relationships/hyperlink" Target="consultantplus://offline/ref=9B15246CC78F0F16CC38DC310F4F37C290317410D86736EF8C14535F4F74A79710311EF47BEF746CP6c1L" TargetMode="External"/><Relationship Id="rId106" Type="http://schemas.openxmlformats.org/officeDocument/2006/relationships/hyperlink" Target="consultantplus://offline/ref=9B15246CC78F0F16CC38DC310F4F37C29030701CDE6036EF8C14535F4FP7c4L" TargetMode="External"/><Relationship Id="rId127" Type="http://schemas.openxmlformats.org/officeDocument/2006/relationships/hyperlink" Target="consultantplus://offline/ref=9B15246CC78F0F16CC38DC310F4F37C290317410D86736EF8C14535F4F74A79710311EF47BEF776DP6c1L" TargetMode="External"/><Relationship Id="rId262" Type="http://schemas.openxmlformats.org/officeDocument/2006/relationships/hyperlink" Target="consultantplus://offline/ref=9B15246CC78F0F16CC38DC310F4F37C290317410D86736EF8C14535F4F74A79710311EF47BEF776DP6c1L" TargetMode="External"/><Relationship Id="rId283" Type="http://schemas.openxmlformats.org/officeDocument/2006/relationships/hyperlink" Target="consultantplus://offline/ref=9B15246CC78F0F16CC38DF2D1D4F37C29835761DD1686BE5844D5F5DP4c8L" TargetMode="External"/><Relationship Id="rId313" Type="http://schemas.openxmlformats.org/officeDocument/2006/relationships/hyperlink" Target="consultantplus://offline/ref=9B15246CC78F0F16CC38DC310F4F37C29031791DDC6036EF8C14535F4F74A79710311EF179EAP7cFL" TargetMode="External"/><Relationship Id="rId318" Type="http://schemas.openxmlformats.org/officeDocument/2006/relationships/hyperlink" Target="consultantplus://offline/ref=9B15246CC78F0F16CC38DF2D1D4F37C299327511DA686BE5844D5F5DP4c8L" TargetMode="External"/><Relationship Id="rId339" Type="http://schemas.openxmlformats.org/officeDocument/2006/relationships/hyperlink" Target="consultantplus://offline/ref=9B15246CC78F0F16CC38DC310F4F37C29031791DDC6036EF8C14535F4F74A79710311EF47BEF726CP6c2L" TargetMode="External"/><Relationship Id="rId10" Type="http://schemas.openxmlformats.org/officeDocument/2006/relationships/hyperlink" Target="consultantplus://offline/ref=9B15246CC78F0F16CC38DC310F4F37C290317410D86736EF8C14535F4F74A79710311EF47BEF776DP6c1L" TargetMode="External"/><Relationship Id="rId31" Type="http://schemas.openxmlformats.org/officeDocument/2006/relationships/hyperlink" Target="consultantplus://offline/ref=9B15246CC78F0F16CC38DC310F4F37C290317410D86736EF8C14535F4F74A79710311EF47BEF756DP6c0L" TargetMode="External"/><Relationship Id="rId52" Type="http://schemas.openxmlformats.org/officeDocument/2006/relationships/hyperlink" Target="consultantplus://offline/ref=9B15246CC78F0F16CC38DC310F4F37C290317410D86736EF8C14535F4F74A79710311EF47BEF7567P6c4L" TargetMode="External"/><Relationship Id="rId73" Type="http://schemas.openxmlformats.org/officeDocument/2006/relationships/hyperlink" Target="consultantplus://offline/ref=9B15246CC78F0F16CC38DC310F4F37C290317410D86736EF8C14535F4F74A79710311EF1P7cFL" TargetMode="External"/><Relationship Id="rId78" Type="http://schemas.openxmlformats.org/officeDocument/2006/relationships/hyperlink" Target="consultantplus://offline/ref=9B15246CC78F0F16CC38DC310F4F37C290317410D86736EF8C14535F4F74A79710311EF47BEF726FP6c1L" TargetMode="External"/><Relationship Id="rId94" Type="http://schemas.openxmlformats.org/officeDocument/2006/relationships/hyperlink" Target="consultantplus://offline/ref=9B15246CC78F0F16CC38DF2D1D4F37C294317419DA686BE5844D5F5DP4c8L" TargetMode="External"/><Relationship Id="rId99" Type="http://schemas.openxmlformats.org/officeDocument/2006/relationships/hyperlink" Target="consultantplus://offline/ref=9B15246CC78F0F16CC38DC310F4F37C290317018DB6436EF8C14535F4FP7c4L" TargetMode="External"/><Relationship Id="rId101" Type="http://schemas.openxmlformats.org/officeDocument/2006/relationships/hyperlink" Target="consultantplus://offline/ref=9B15246CC78F0F16CC38DC310F4F37C290377710DE6136EF8C14535F4F74A79710311EF47BEF726DP6c5L" TargetMode="External"/><Relationship Id="rId122" Type="http://schemas.openxmlformats.org/officeDocument/2006/relationships/hyperlink" Target="consultantplus://offline/ref=9B15246CC78F0F16CC38DC310F4F37C290367119DC6536EF8C14535F4F74A79710311EF47BEF7766P6c5L" TargetMode="External"/><Relationship Id="rId143" Type="http://schemas.openxmlformats.org/officeDocument/2006/relationships/hyperlink" Target="consultantplus://offline/ref=9B15246CC78F0F16CC38DC310F4F37C29031791DDC6036EF8C14535F4F74A79710311EF673E7P7cFL" TargetMode="External"/><Relationship Id="rId148" Type="http://schemas.openxmlformats.org/officeDocument/2006/relationships/hyperlink" Target="consultantplus://offline/ref=9B15246CC78F0F16CC38DF2D1D4F37C2993E7110DC686BE5844D5F5DP4c8L" TargetMode="External"/><Relationship Id="rId164" Type="http://schemas.openxmlformats.org/officeDocument/2006/relationships/hyperlink" Target="consultantplus://offline/ref=9B15246CC78F0F16CC38DC310F4F37C29031791DDC6036EF8C14535F4FP7c4L" TargetMode="External"/><Relationship Id="rId169" Type="http://schemas.openxmlformats.org/officeDocument/2006/relationships/hyperlink" Target="consultantplus://offline/ref=9B15246CC78F0F16CC38DC310F4F37C290317410D86736EF8C14535F4F74A79710311EF47BEF776BP6c4L" TargetMode="External"/><Relationship Id="rId185" Type="http://schemas.openxmlformats.org/officeDocument/2006/relationships/hyperlink" Target="consultantplus://offline/ref=9B15246CC78F0F16CC38DC310F4F37C290317410D86736EF8C14535F4F74A79710311EF6P7c3L" TargetMode="External"/><Relationship Id="rId334" Type="http://schemas.openxmlformats.org/officeDocument/2006/relationships/hyperlink" Target="consultantplus://offline/ref=9B15246CC78F0F16CC38DC310F4F37C29032731FD86736EF8C14535F4FP7c4L" TargetMode="External"/><Relationship Id="rId4" Type="http://schemas.openxmlformats.org/officeDocument/2006/relationships/webSettings" Target="webSettings.xml"/><Relationship Id="rId9" Type="http://schemas.openxmlformats.org/officeDocument/2006/relationships/hyperlink" Target="consultantplus://offline/ref=9B15246CC78F0F16CC38DC310F4F37C290317410D86736EF8C14535F4F74A79710311EF47BEF776FP6c4L" TargetMode="External"/><Relationship Id="rId180" Type="http://schemas.openxmlformats.org/officeDocument/2006/relationships/hyperlink" Target="consultantplus://offline/ref=9B15246CC78F0F16CC38DC310F4F37C290317410D86736EF8C14535F4FP7c4L" TargetMode="External"/><Relationship Id="rId210" Type="http://schemas.openxmlformats.org/officeDocument/2006/relationships/hyperlink" Target="consultantplus://offline/ref=9B15246CC78F0F16CC38DC310F4F37C29031791DDC6036EF8C14535F4F74A79710311EFC79EFP7c7L" TargetMode="External"/><Relationship Id="rId215" Type="http://schemas.openxmlformats.org/officeDocument/2006/relationships/hyperlink" Target="consultantplus://offline/ref=9B15246CC78F0F16CC38DC310F4F37C290377710DE6136EF8C14535F4F74A79710311EF47BEF7469P6cAL" TargetMode="External"/><Relationship Id="rId236" Type="http://schemas.openxmlformats.org/officeDocument/2006/relationships/hyperlink" Target="consultantplus://offline/ref=9B15246CC78F0F16CC38DC310F4F37C29031791DDC6036EF8C14535F4F74A79710311EF77DPEcFL" TargetMode="External"/><Relationship Id="rId257" Type="http://schemas.openxmlformats.org/officeDocument/2006/relationships/hyperlink" Target="consultantplus://offline/ref=9B15246CC78F0F16CC38DC310F4F37C29031791DDC6036EF8C14535F4F74A79710311EF773PEcDL" TargetMode="External"/><Relationship Id="rId278" Type="http://schemas.openxmlformats.org/officeDocument/2006/relationships/hyperlink" Target="consultantplus://offline/ref=9B15246CC78F0F16CC38DC310F4F37C29031791DDC6036EF8C14535F4F74A79710311EFC7CEAP7c1L" TargetMode="External"/><Relationship Id="rId26" Type="http://schemas.openxmlformats.org/officeDocument/2006/relationships/hyperlink" Target="consultantplus://offline/ref=9B15246CC78F0F16CC38DC310F4F37C29032771EDF6736EF8C14535F4F74A79710311EPFc7L" TargetMode="External"/><Relationship Id="rId231" Type="http://schemas.openxmlformats.org/officeDocument/2006/relationships/hyperlink" Target="consultantplus://offline/ref=9B15246CC78F0F16CC38DC310F4F37C29031791DDC6036EF8C14535F4F74A79710311EFC7AE6P7c3L" TargetMode="External"/><Relationship Id="rId252" Type="http://schemas.openxmlformats.org/officeDocument/2006/relationships/hyperlink" Target="consultantplus://offline/ref=9B15246CC78F0F16CC38DC310F4F37C29031791DDC6036EF8C14535F4F74A79710311EF77DPEc7L" TargetMode="External"/><Relationship Id="rId273" Type="http://schemas.openxmlformats.org/officeDocument/2006/relationships/hyperlink" Target="consultantplus://offline/ref=9B15246CC78F0F16CC38DC310F4F37C29031791DDC6036EF8C14535F4F74A79710311EF278EEP7c3L" TargetMode="External"/><Relationship Id="rId294" Type="http://schemas.openxmlformats.org/officeDocument/2006/relationships/hyperlink" Target="consultantplus://offline/ref=9B15246CC78F0F16CC38DC310F4F37C29031791DDC6036EF8C14535F4F74A79710311EF47BEF7368P6cAL" TargetMode="External"/><Relationship Id="rId308" Type="http://schemas.openxmlformats.org/officeDocument/2006/relationships/hyperlink" Target="consultantplus://offline/ref=9B15246CC78F0F16CC38DC310F4F37C2943F771CD0686BE5844D5F5DP4c8L" TargetMode="External"/><Relationship Id="rId329" Type="http://schemas.openxmlformats.org/officeDocument/2006/relationships/hyperlink" Target="consultantplus://offline/ref=9B15246CC78F0F16CC38DC310F4F37C29031791DDC6036EF8C14535F4F74A79710311EFD78EFP7c2L" TargetMode="External"/><Relationship Id="rId47" Type="http://schemas.openxmlformats.org/officeDocument/2006/relationships/hyperlink" Target="consultantplus://offline/ref=9B15246CC78F0F16CC38DC310F4F37C290317410D86736EF8C14535F4F74A79710311EF47BEF7569P6c6L" TargetMode="External"/><Relationship Id="rId68" Type="http://schemas.openxmlformats.org/officeDocument/2006/relationships/hyperlink" Target="consultantplus://offline/ref=9B15246CC78F0F16CC38DC310F4F37C290317410D86736EF8C14535F4F74A79710311EF47BEF726FP6c1L" TargetMode="External"/><Relationship Id="rId89" Type="http://schemas.openxmlformats.org/officeDocument/2006/relationships/hyperlink" Target="consultantplus://offline/ref=9B15246CC78F0F16CC38DC310F4F37C290317410D86736EF8C14535F4F74A79710311EF47BEF726EP6c7L" TargetMode="External"/><Relationship Id="rId112" Type="http://schemas.openxmlformats.org/officeDocument/2006/relationships/hyperlink" Target="consultantplus://offline/ref=9B15246CC78F0F16CC38DC310F4F37C290367119DC6536EF8C14535F4F74A79710311EF47BEF776FP6c1L" TargetMode="External"/><Relationship Id="rId133" Type="http://schemas.openxmlformats.org/officeDocument/2006/relationships/hyperlink" Target="consultantplus://offline/ref=9B15246CC78F0F16CC38DC310F4F37C29031791DDC6036EF8C14535F4F74A79710311EF47BEE7F6DP6c7L" TargetMode="External"/><Relationship Id="rId154" Type="http://schemas.openxmlformats.org/officeDocument/2006/relationships/hyperlink" Target="consultantplus://offline/ref=9B15246CC78F0F16CC38DC310F4F37C290317310DE6736EF8C14535F4FP7c4L" TargetMode="External"/><Relationship Id="rId175" Type="http://schemas.openxmlformats.org/officeDocument/2006/relationships/hyperlink" Target="consultantplus://offline/ref=9B15246CC78F0F16CC38DC310F4F37C29031791DDC6036EF8C14535F4F74A79710311EF47EEDP7cFL" TargetMode="External"/><Relationship Id="rId340" Type="http://schemas.openxmlformats.org/officeDocument/2006/relationships/hyperlink" Target="consultantplus://offline/ref=9B15246CC78F0F16CC38DC310F4F37C29031791DDC6036EF8C14535F4F74A79710311EF37AE8P7c5L" TargetMode="External"/><Relationship Id="rId196" Type="http://schemas.openxmlformats.org/officeDocument/2006/relationships/hyperlink" Target="consultantplus://offline/ref=9B15246CC78F0F16CC38DC310F4F37C290317410D86736EF8C14535F4F74A79710311EF47BEF746AP6c7L" TargetMode="External"/><Relationship Id="rId200" Type="http://schemas.openxmlformats.org/officeDocument/2006/relationships/hyperlink" Target="consultantplus://offline/ref=9B15246CC78F0F16CC38DC310F4F37C29031791DDC6036EF8C14535F4F74A79710311EF472PEc8L" TargetMode="External"/><Relationship Id="rId16" Type="http://schemas.openxmlformats.org/officeDocument/2006/relationships/hyperlink" Target="consultantplus://offline/ref=9B15246CC78F0F16CC38DC310F4F37C29032771EDF6736EF8C14535F4F74A79710311EPFc7L" TargetMode="External"/><Relationship Id="rId221" Type="http://schemas.openxmlformats.org/officeDocument/2006/relationships/hyperlink" Target="consultantplus://offline/ref=9B15246CC78F0F16CC38DF2D1D4F37C290357818DC6436EF8C14535F4FP7c4L" TargetMode="External"/><Relationship Id="rId242" Type="http://schemas.openxmlformats.org/officeDocument/2006/relationships/hyperlink" Target="consultantplus://offline/ref=9B15246CC78F0F16CC38DC310F4F37C29031791DDC6036EF8C14535F4F74A79710311EF77CPEcBL" TargetMode="External"/><Relationship Id="rId263" Type="http://schemas.openxmlformats.org/officeDocument/2006/relationships/hyperlink" Target="consultantplus://offline/ref=9B15246CC78F0F16CC38DC310F4F37C290317410D86736EF8C14535F4FP7c4L" TargetMode="External"/><Relationship Id="rId284" Type="http://schemas.openxmlformats.org/officeDocument/2006/relationships/hyperlink" Target="consultantplus://offline/ref=9B15246CC78F0F16CC38DC310F4F37C29031791DDC6036EF8C14535F4F74A79710311EF278EEP7c3L" TargetMode="External"/><Relationship Id="rId319" Type="http://schemas.openxmlformats.org/officeDocument/2006/relationships/hyperlink" Target="consultantplus://offline/ref=9B15246CC78F0F16CC38DD2E0A4F37C2993F7810DE686BE5844D5F5DP4c8L" TargetMode="External"/><Relationship Id="rId37" Type="http://schemas.openxmlformats.org/officeDocument/2006/relationships/hyperlink" Target="consultantplus://offline/ref=9B15246CC78F0F16CC38DC310F4F37C290317410D86736EF8C14535F4F74A79710311EF0P7c8L" TargetMode="External"/><Relationship Id="rId58" Type="http://schemas.openxmlformats.org/officeDocument/2006/relationships/hyperlink" Target="consultantplus://offline/ref=9B15246CC78F0F16CC38DC310F4F37C290317410D86736EF8C14535F4F74A79710311EF47BEF746CP6c5L" TargetMode="External"/><Relationship Id="rId79" Type="http://schemas.openxmlformats.org/officeDocument/2006/relationships/hyperlink" Target="consultantplus://offline/ref=9B15246CC78F0F16CC38DC310F4F37C290317410D86736EF8C14535F4F74A79710311EF47BEF7366P6cAL" TargetMode="External"/><Relationship Id="rId102" Type="http://schemas.openxmlformats.org/officeDocument/2006/relationships/hyperlink" Target="consultantplus://offline/ref=9B15246CC78F0F16CC38DC310F4F37C290367119DC6536EF8C14535F4F74A79710311EF47BEF776FP6c1L" TargetMode="External"/><Relationship Id="rId123" Type="http://schemas.openxmlformats.org/officeDocument/2006/relationships/hyperlink" Target="consultantplus://offline/ref=9B15246CC78F0F16CC38DC310F4F37C290317410D86736EF8C14535F4FP7c4L" TargetMode="External"/><Relationship Id="rId144" Type="http://schemas.openxmlformats.org/officeDocument/2006/relationships/hyperlink" Target="consultantplus://offline/ref=9B15246CC78F0F16CC38DC310F4F37C290317410D86736EF8C14535F4FP7c4L" TargetMode="External"/><Relationship Id="rId330" Type="http://schemas.openxmlformats.org/officeDocument/2006/relationships/hyperlink" Target="consultantplus://offline/ref=9B15246CC78F0F16CC38DC310F4F37C290377011D16336EF8C14535F4F74A79710311EF47BEF776CP6c2L" TargetMode="External"/><Relationship Id="rId90" Type="http://schemas.openxmlformats.org/officeDocument/2006/relationships/hyperlink" Target="consultantplus://offline/ref=9B15246CC78F0F16CC38DC310F4F37C290317410D86736EF8C14535F4F74A79710311EF6P7c3L" TargetMode="External"/><Relationship Id="rId165" Type="http://schemas.openxmlformats.org/officeDocument/2006/relationships/hyperlink" Target="consultantplus://offline/ref=9B15246CC78F0F16CC38DC310F4F37C29031791DDC6036EF8C14535F4F74A79710311EF47BEE7E6BP6c0L" TargetMode="External"/><Relationship Id="rId186" Type="http://schemas.openxmlformats.org/officeDocument/2006/relationships/hyperlink" Target="consultantplus://offline/ref=9B15246CC78F0F16CC38DC310F4F37C290317410D86736EF8C14535F4F74A79710311EPFc1L" TargetMode="External"/><Relationship Id="rId211" Type="http://schemas.openxmlformats.org/officeDocument/2006/relationships/hyperlink" Target="consultantplus://offline/ref=9B15246CC78F0F16CC38DC310F4F37C29031791DDD6B36EF8C14535F4FP7c4L" TargetMode="External"/><Relationship Id="rId232" Type="http://schemas.openxmlformats.org/officeDocument/2006/relationships/hyperlink" Target="consultantplus://offline/ref=9B15246CC78F0F16CC38DC310F4F37C29031791DDC6036EF8C14535F4F74A79710311EF77FPEcFL" TargetMode="External"/><Relationship Id="rId253" Type="http://schemas.openxmlformats.org/officeDocument/2006/relationships/hyperlink" Target="consultantplus://offline/ref=9B15246CC78F0F16CC38DC310F4F37C29031791DDC6036EF8C14535F4F74A79710311EF172E7P7c4L" TargetMode="External"/><Relationship Id="rId274" Type="http://schemas.openxmlformats.org/officeDocument/2006/relationships/hyperlink" Target="consultantplus://offline/ref=9B15246CC78F0F16CC38DC310F4F37C29031791DDC6036EF8C14535F4F74A79710311EF77AE9P7c3L" TargetMode="External"/><Relationship Id="rId295" Type="http://schemas.openxmlformats.org/officeDocument/2006/relationships/hyperlink" Target="consultantplus://offline/ref=9B15246CC78F0F16CC38DC310F4F37C290317610DD6436EF8C14535F4FP7c4L" TargetMode="External"/><Relationship Id="rId309" Type="http://schemas.openxmlformats.org/officeDocument/2006/relationships/hyperlink" Target="consultantplus://offline/ref=9B15246CC78F0F16CC38DC310F4F37C290317610DD6436EF8C14535F4F74A79710311EF47BEF776DP6c6L" TargetMode="External"/><Relationship Id="rId27" Type="http://schemas.openxmlformats.org/officeDocument/2006/relationships/hyperlink" Target="consultantplus://offline/ref=9B15246CC78F0F16CC38DC310F4F37C290317410D86736EF8C14535F4FP7c4L" TargetMode="External"/><Relationship Id="rId48" Type="http://schemas.openxmlformats.org/officeDocument/2006/relationships/hyperlink" Target="consultantplus://offline/ref=9B15246CC78F0F16CC38DC310F4F37C290317410D86736EF8C14535F4F74A79710311EF47BEF7368P6c2L" TargetMode="External"/><Relationship Id="rId69" Type="http://schemas.openxmlformats.org/officeDocument/2006/relationships/hyperlink" Target="consultantplus://offline/ref=9B15246CC78F0F16CC38DC310F4F37C290317410D86736EF8C14535F4F74A79710311EF47BEF766AP6cAL" TargetMode="External"/><Relationship Id="rId113" Type="http://schemas.openxmlformats.org/officeDocument/2006/relationships/hyperlink" Target="consultantplus://offline/ref=9B15246CC78F0F16CC38DC310F4F37C290367119DC6636EF8C14535F4F74A79710311EF47BEF776FP6c7L" TargetMode="External"/><Relationship Id="rId134" Type="http://schemas.openxmlformats.org/officeDocument/2006/relationships/hyperlink" Target="consultantplus://offline/ref=9B15246CC78F0F16CC38DC310F4F37C29031791DDC6036EF8C14535F4F74A79710311EF27AEEP7c4L" TargetMode="External"/><Relationship Id="rId320" Type="http://schemas.openxmlformats.org/officeDocument/2006/relationships/hyperlink" Target="consultantplus://offline/ref=9B15246CC78F0F16CC38DC310F4F37C29031791DDC6536EF8C14535F4F74A79710311EF77FPEcCL" TargetMode="External"/><Relationship Id="rId80" Type="http://schemas.openxmlformats.org/officeDocument/2006/relationships/hyperlink" Target="consultantplus://offline/ref=9B15246CC78F0F16CC38DC310F4F37C29031721EDD6136EF8C14535F4FP7c4L" TargetMode="External"/><Relationship Id="rId155" Type="http://schemas.openxmlformats.org/officeDocument/2006/relationships/hyperlink" Target="consultantplus://offline/ref=9B15246CC78F0F16CC38DF2D1D4F37C2993E7110DC686BE5844D5F5DP4c8L" TargetMode="External"/><Relationship Id="rId176" Type="http://schemas.openxmlformats.org/officeDocument/2006/relationships/hyperlink" Target="consultantplus://offline/ref=9B15246CC78F0F16CC38DF2D1D4F37C290367011DC6136EF8C14535F4FP7c4L" TargetMode="External"/><Relationship Id="rId197" Type="http://schemas.openxmlformats.org/officeDocument/2006/relationships/hyperlink" Target="consultantplus://offline/ref=9B15246CC78F0F16CC38DC310F4F37C29032771EDF6736EF8C14535F4F74A79710311EPFc7L" TargetMode="External"/><Relationship Id="rId341" Type="http://schemas.openxmlformats.org/officeDocument/2006/relationships/hyperlink" Target="consultantplus://offline/ref=9B15246CC78F0F16CC38DC310F4F37C29031791DDC6036EF8C14535F4F74A79710311EF47BEF726FP6c6L" TargetMode="External"/><Relationship Id="rId201" Type="http://schemas.openxmlformats.org/officeDocument/2006/relationships/hyperlink" Target="consultantplus://offline/ref=9B15246CC78F0F16CC38DC310F4F37C29031791DDC6036EF8C14535F4FP7c4L" TargetMode="External"/><Relationship Id="rId222" Type="http://schemas.openxmlformats.org/officeDocument/2006/relationships/hyperlink" Target="consultantplus://offline/ref=9B15246CC78F0F16CC38DC310F4F37C29031791DDC6036EF8C14535F4F74A79710311EF472PEc8L" TargetMode="External"/><Relationship Id="rId243" Type="http://schemas.openxmlformats.org/officeDocument/2006/relationships/hyperlink" Target="consultantplus://offline/ref=9B15246CC78F0F16CC38DC310F4F37C29031791DDC6036EF8C14535F4F74A79710311EF77CPEc9L" TargetMode="External"/><Relationship Id="rId264" Type="http://schemas.openxmlformats.org/officeDocument/2006/relationships/hyperlink" Target="consultantplus://offline/ref=9B15246CC78F0F16CC38DC310F4F37C29031791DDC6536EF8C14535F4F74A79710311EFC7CPEc8L" TargetMode="External"/><Relationship Id="rId285" Type="http://schemas.openxmlformats.org/officeDocument/2006/relationships/hyperlink" Target="consultantplus://offline/ref=9B15246CC78F0F16CC38DF2D1D4F37C29835761DD1686BE5844D5F5DP4c8L" TargetMode="External"/><Relationship Id="rId17" Type="http://schemas.openxmlformats.org/officeDocument/2006/relationships/hyperlink" Target="consultantplus://offline/ref=9B15246CC78F0F16CC38DC310F4F37C290317410D86736EF8C14535F4F74A79710311EF47BEF776BP6c3L" TargetMode="External"/><Relationship Id="rId38" Type="http://schemas.openxmlformats.org/officeDocument/2006/relationships/hyperlink" Target="consultantplus://offline/ref=9B15246CC78F0F16CC38DC310F4F37C290317410D86736EF8C14535F4F74A79710311EF47BEF726AP6c7L" TargetMode="External"/><Relationship Id="rId59" Type="http://schemas.openxmlformats.org/officeDocument/2006/relationships/hyperlink" Target="consultantplus://offline/ref=9B15246CC78F0F16CC38DC310F4F37C290317410D86736EF8C14535F4F74A79710311EF6P7cDL" TargetMode="External"/><Relationship Id="rId103" Type="http://schemas.openxmlformats.org/officeDocument/2006/relationships/hyperlink" Target="consultantplus://offline/ref=9B15246CC78F0F16CC38DC310F4F37C290367119DC6536EF8C14535F4F74A79710311EF47BEF776DP6c0L" TargetMode="External"/><Relationship Id="rId124" Type="http://schemas.openxmlformats.org/officeDocument/2006/relationships/hyperlink" Target="consultantplus://offline/ref=9B15246CC78F0F16CC38DC310F4F37C290317410D86736EF8C14535F4FP7c4L" TargetMode="External"/><Relationship Id="rId310" Type="http://schemas.openxmlformats.org/officeDocument/2006/relationships/hyperlink" Target="consultantplus://offline/ref=9B15246CC78F0F16CC38DC310F4F37C290317610DD6436EF8C14535F4F74A79710311EF47BEF746BP6c6L" TargetMode="External"/><Relationship Id="rId70" Type="http://schemas.openxmlformats.org/officeDocument/2006/relationships/hyperlink" Target="consultantplus://offline/ref=9B15246CC78F0F16CC38DC310F4F37C290317410D86736EF8C14535F4F74A79710311EF47BEF766BP6c2L" TargetMode="External"/><Relationship Id="rId91" Type="http://schemas.openxmlformats.org/officeDocument/2006/relationships/hyperlink" Target="consultantplus://offline/ref=9B15246CC78F0F16CC38DF2D1D4F37C294317419DA686BE5844D5F5DP4c8L" TargetMode="External"/><Relationship Id="rId145" Type="http://schemas.openxmlformats.org/officeDocument/2006/relationships/hyperlink" Target="consultantplus://offline/ref=9B15246CC78F0F16CC38DC310F4F37C29031791DDC6036EF8C14535F4F74A79710311EF47BEE7F6DP6c7L" TargetMode="External"/><Relationship Id="rId166" Type="http://schemas.openxmlformats.org/officeDocument/2006/relationships/hyperlink" Target="consultantplus://offline/ref=9B15246CC78F0F16CC38DF2B19270DC4CF3A761ED9643EB2861C0A534D73PAc8L" TargetMode="External"/><Relationship Id="rId187" Type="http://schemas.openxmlformats.org/officeDocument/2006/relationships/hyperlink" Target="consultantplus://offline/ref=9B15246CC78F0F16CC38DC310F4F37C290317410D86736EF8C14535F4F74A79710311EF47BEF776CP6c3L" TargetMode="External"/><Relationship Id="rId331" Type="http://schemas.openxmlformats.org/officeDocument/2006/relationships/hyperlink" Target="consultantplus://offline/ref=9B15246CC78F0F16CC38DC310F4F37C29033711EDE6736EF8C14535F4FP7c4L" TargetMode="External"/><Relationship Id="rId1" Type="http://schemas.openxmlformats.org/officeDocument/2006/relationships/styles" Target="styles.xml"/><Relationship Id="rId212" Type="http://schemas.openxmlformats.org/officeDocument/2006/relationships/hyperlink" Target="consultantplus://offline/ref=9B15246CC78F0F16CC38DC310F4F37C290367119DC6536EF8C14535F4F74A79710311EF47BEF776FP6c1L" TargetMode="External"/><Relationship Id="rId233" Type="http://schemas.openxmlformats.org/officeDocument/2006/relationships/hyperlink" Target="consultantplus://offline/ref=9B15246CC78F0F16CC38DC310F4F37C29031791DDC6036EF8C14535F4F74A79710311EF37CECP7c4L" TargetMode="External"/><Relationship Id="rId254" Type="http://schemas.openxmlformats.org/officeDocument/2006/relationships/hyperlink" Target="consultantplus://offline/ref=9B15246CC78F0F16CC38DC310F4F37C290327618D06A36EF8C14535F4F74A79710311EF47BEE7566P6c7L" TargetMode="External"/><Relationship Id="rId28" Type="http://schemas.openxmlformats.org/officeDocument/2006/relationships/hyperlink" Target="consultantplus://offline/ref=9B15246CC78F0F16CC38DC310F4F37C29032771EDF6736EF8C14535F4F74A79710311EPFc7L" TargetMode="External"/><Relationship Id="rId49" Type="http://schemas.openxmlformats.org/officeDocument/2006/relationships/hyperlink" Target="consultantplus://offline/ref=9B15246CC78F0F16CC38DC310F4F37C290317410D86736EF8C14535F4F74A79710311EF6P7c9L" TargetMode="External"/><Relationship Id="rId114" Type="http://schemas.openxmlformats.org/officeDocument/2006/relationships/hyperlink" Target="consultantplus://offline/ref=9B15246CC78F0F16CC38DC310F4F37C29030701CDE6036EF8C14535F4FP7c4L" TargetMode="External"/><Relationship Id="rId275" Type="http://schemas.openxmlformats.org/officeDocument/2006/relationships/hyperlink" Target="consultantplus://offline/ref=9B15246CC78F0F16CC38DC310F4F37C29031791DDC6036EF8C14535F4F74A79710311EF47BEF776EP6cAL" TargetMode="External"/><Relationship Id="rId296" Type="http://schemas.openxmlformats.org/officeDocument/2006/relationships/hyperlink" Target="consultantplus://offline/ref=9B15246CC78F0F16CC38DC310F4F37C290317610DD6436EF8C14535F4F74A79710311EF47BEF776DP6c7L" TargetMode="External"/><Relationship Id="rId300" Type="http://schemas.openxmlformats.org/officeDocument/2006/relationships/hyperlink" Target="consultantplus://offline/ref=9B15246CC78F0F16CC38DC310F4F37C290367911D96736EF8C14535F4FP7c4L" TargetMode="External"/><Relationship Id="rId60" Type="http://schemas.openxmlformats.org/officeDocument/2006/relationships/hyperlink" Target="consultantplus://offline/ref=9B15246CC78F0F16CC38DC310F4F37C290317410D86736EF8C14535F4F74A79710311EF1P7cFL" TargetMode="External"/><Relationship Id="rId81" Type="http://schemas.openxmlformats.org/officeDocument/2006/relationships/hyperlink" Target="consultantplus://offline/ref=9B15246CC78F0F16CC38DC310F4F37C290317410D86736EF8C14535F4F74A79710311EF47BEF726CP6cAL" TargetMode="External"/><Relationship Id="rId135" Type="http://schemas.openxmlformats.org/officeDocument/2006/relationships/hyperlink" Target="consultantplus://offline/ref=9B15246CC78F0F16CC38DC310F4F37C29031791DDC6036EF8C14535F4F74A79710311EF673E7P7c6L" TargetMode="External"/><Relationship Id="rId156" Type="http://schemas.openxmlformats.org/officeDocument/2006/relationships/hyperlink" Target="consultantplus://offline/ref=9B15246CC78F0F16CC38DC310F4F37C290317310DE6736EF8C14535F4F74A79710311EF47BEF776AP6c3L" TargetMode="External"/><Relationship Id="rId177" Type="http://schemas.openxmlformats.org/officeDocument/2006/relationships/hyperlink" Target="consultantplus://offline/ref=9B15246CC78F0F16CC38DC310F4F37C290317410D86736EF8C14535F4FP7c4L" TargetMode="External"/><Relationship Id="rId198" Type="http://schemas.openxmlformats.org/officeDocument/2006/relationships/hyperlink" Target="consultantplus://offline/ref=9B15246CC78F0F16CC38DC310F4F37C29032771EDF6736EF8C14535F4F74A79710311EF4P7c2L" TargetMode="External"/><Relationship Id="rId321" Type="http://schemas.openxmlformats.org/officeDocument/2006/relationships/hyperlink" Target="consultantplus://offline/ref=9B15246CC78F0F16CC38DC310F4F37C29031791DDC6036EF8C14535F4F74A79710311EFD78EFP7c2L" TargetMode="External"/><Relationship Id="rId342" Type="http://schemas.openxmlformats.org/officeDocument/2006/relationships/hyperlink" Target="consultantplus://offline/ref=9B15246CC78F0F16CC38DC310F4F37C29031791DDC6036EF8C14535F4F74A79710311EF179ECP7cFL" TargetMode="External"/><Relationship Id="rId202" Type="http://schemas.openxmlformats.org/officeDocument/2006/relationships/hyperlink" Target="consultantplus://offline/ref=9B15246CC78F0F16CC38DC310F4F37C29031791DDC6036EF8C14535F4F74A79710311EF77BPEcFL" TargetMode="External"/><Relationship Id="rId223" Type="http://schemas.openxmlformats.org/officeDocument/2006/relationships/hyperlink" Target="consultantplus://offline/ref=9B15246CC78F0F16CC38DC310F4F37C29031791DDC6036EF8C14535F4F74A79710311EFC7AE7P7cFL" TargetMode="External"/><Relationship Id="rId244" Type="http://schemas.openxmlformats.org/officeDocument/2006/relationships/hyperlink" Target="consultantplus://offline/ref=9B15246CC78F0F16CC38DF2D1D4F37C299357518D0686BE5844D5F5DP4c8L" TargetMode="External"/><Relationship Id="rId18" Type="http://schemas.openxmlformats.org/officeDocument/2006/relationships/hyperlink" Target="consultantplus://offline/ref=9B15246CC78F0F16CC38DC310F4F37C290317410D86736EF8C14535F4F74A79710311EF6P7c3L" TargetMode="External"/><Relationship Id="rId39" Type="http://schemas.openxmlformats.org/officeDocument/2006/relationships/hyperlink" Target="consultantplus://offline/ref=9B15246CC78F0F16CC38DC310F4F37C290317410D86736EF8C14535F4F74A79710311EF3P7c2L" TargetMode="External"/><Relationship Id="rId265" Type="http://schemas.openxmlformats.org/officeDocument/2006/relationships/hyperlink" Target="consultantplus://offline/ref=9B15246CC78F0F16CC38DC310F4F37C29031791DDC6036EF8C14535F4F74A79710311EF47BEF776AP6cBL" TargetMode="External"/><Relationship Id="rId286" Type="http://schemas.openxmlformats.org/officeDocument/2006/relationships/hyperlink" Target="consultantplus://offline/ref=9B15246CC78F0F16CC38DC310F4F37C29031791DDC6036EF8C14535F4F74A79710311EF278EEP7c3L" TargetMode="External"/><Relationship Id="rId50" Type="http://schemas.openxmlformats.org/officeDocument/2006/relationships/hyperlink" Target="consultantplus://offline/ref=9B15246CC78F0F16CC38DC310F4F37C290317410D86736EF8C14535F4F74A79710311EF6P7c8L" TargetMode="External"/><Relationship Id="rId104" Type="http://schemas.openxmlformats.org/officeDocument/2006/relationships/hyperlink" Target="consultantplus://offline/ref=9B15246CC78F0F16CC38DC310F4F37C29536711FD1686BE5844D5F5D487BF880177812F578EC77P6c6L" TargetMode="External"/><Relationship Id="rId125" Type="http://schemas.openxmlformats.org/officeDocument/2006/relationships/hyperlink" Target="consultantplus://offline/ref=9B15246CC78F0F16CC38DC310F4F37C290317410D86736EF8C14535F4F74A79710311EF47BEF7367P6cAL" TargetMode="External"/><Relationship Id="rId146" Type="http://schemas.openxmlformats.org/officeDocument/2006/relationships/hyperlink" Target="consultantplus://offline/ref=9B15246CC78F0F16CC38DC310F4F37C29031791DDC6036EF8C14535F4F74A79710311EF47BEE7F6DP6c7L" TargetMode="External"/><Relationship Id="rId167" Type="http://schemas.openxmlformats.org/officeDocument/2006/relationships/hyperlink" Target="consultantplus://offline/ref=9B15246CC78F0F16CC38DC310F4F37C29031791DDC6036EF8C14535F4F74A79710311EFD7FE8P7c0L" TargetMode="External"/><Relationship Id="rId188" Type="http://schemas.openxmlformats.org/officeDocument/2006/relationships/hyperlink" Target="consultantplus://offline/ref=9B15246CC78F0F16CC38DC310F4F37C290317410D86736EF8C14535F4F74A79710311EF6P7c3L" TargetMode="External"/><Relationship Id="rId311" Type="http://schemas.openxmlformats.org/officeDocument/2006/relationships/hyperlink" Target="consultantplus://offline/ref=9B15246CC78F0F16CC38DC310F4F37C290317610DD6436EF8C14535F4F74A79710311EF473PEcFL" TargetMode="External"/><Relationship Id="rId332" Type="http://schemas.openxmlformats.org/officeDocument/2006/relationships/hyperlink" Target="consultantplus://offline/ref=9B15246CC78F0F16CC38DC310F4F37C290377011D16336EF8C14535F4F74A79710311EF47BEF776BP6c5L" TargetMode="External"/><Relationship Id="rId71" Type="http://schemas.openxmlformats.org/officeDocument/2006/relationships/hyperlink" Target="consultantplus://offline/ref=9B15246CC78F0F16CC38DC310F4F37C290317410D86736EF8C14535F4F74A79710311EF47BEF726DP6cAL" TargetMode="External"/><Relationship Id="rId92" Type="http://schemas.openxmlformats.org/officeDocument/2006/relationships/hyperlink" Target="consultantplus://offline/ref=9B15246CC78F0F16CC38DF2D1D4F37C294317419DA686BE5844D5F5DP4c8L" TargetMode="External"/><Relationship Id="rId213" Type="http://schemas.openxmlformats.org/officeDocument/2006/relationships/hyperlink" Target="consultantplus://offline/ref=9B15246CC78F0F16CC38DC310F4F37C290367119DC6636EF8C14535F4F74A79710311EF47BEF776FP6c7L" TargetMode="External"/><Relationship Id="rId234" Type="http://schemas.openxmlformats.org/officeDocument/2006/relationships/hyperlink" Target="consultantplus://offline/ref=9B15246CC78F0F16CC38DC310F4F37C29035781ED86136EF8C14535F4F74A79710311EF47BEF776EP6cBL" TargetMode="External"/><Relationship Id="rId2" Type="http://schemas.microsoft.com/office/2007/relationships/stylesWithEffects" Target="stylesWithEffects.xml"/><Relationship Id="rId29" Type="http://schemas.openxmlformats.org/officeDocument/2006/relationships/hyperlink" Target="consultantplus://offline/ref=9B15246CC78F0F16CC38DC310F4F37C290317410D86736EF8C14535F4F74A79710311EF47BEF766BP6c0L" TargetMode="External"/><Relationship Id="rId255" Type="http://schemas.openxmlformats.org/officeDocument/2006/relationships/hyperlink" Target="consultantplus://offline/ref=9B15246CC78F0F16CC38DC310F4F37C290327618D06A36EF8C14535F4F74A79710311EF47BEE726DP6c1L" TargetMode="External"/><Relationship Id="rId276" Type="http://schemas.openxmlformats.org/officeDocument/2006/relationships/hyperlink" Target="consultantplus://offline/ref=9B15246CC78F0F16CC38DC310F4F37C29031791DDC6036EF8C14535F4F74A79710311EF378EEP7cEL" TargetMode="External"/><Relationship Id="rId297" Type="http://schemas.openxmlformats.org/officeDocument/2006/relationships/hyperlink" Target="consultantplus://offline/ref=9B15246CC78F0F16CC38DC310F4F37C29031791DDC6036EF8C14535F4F74A79710311EF47BEF7766P6c3L" TargetMode="External"/><Relationship Id="rId40" Type="http://schemas.openxmlformats.org/officeDocument/2006/relationships/hyperlink" Target="consultantplus://offline/ref=9B15246CC78F0F16CC38DC310F4F37C290317410D86736EF8C14535F4F74A79710311EFCP7cFL" TargetMode="External"/><Relationship Id="rId115" Type="http://schemas.openxmlformats.org/officeDocument/2006/relationships/hyperlink" Target="consultantplus://offline/ref=9B15246CC78F0F16CC38DC310F4F37C290367119DC6636EF8C14535F4F74A79710311EF47BEF776AP6c1L" TargetMode="External"/><Relationship Id="rId136" Type="http://schemas.openxmlformats.org/officeDocument/2006/relationships/hyperlink" Target="consultantplus://offline/ref=9B15246CC78F0F16CC38DC310F4F37C29031791DDC6036EF8C14535F4F74A79710311EF47BED7466P6c5L" TargetMode="External"/><Relationship Id="rId157" Type="http://schemas.openxmlformats.org/officeDocument/2006/relationships/hyperlink" Target="consultantplus://offline/ref=9B15246CC78F0F16CC38DC310F4F37C290317310DE6736EF8C14535F4F74A79710311EF47BEF776AP6c3L" TargetMode="External"/><Relationship Id="rId178" Type="http://schemas.openxmlformats.org/officeDocument/2006/relationships/hyperlink" Target="consultantplus://offline/ref=9B15246CC78F0F16CC38DC310F4F37C290317410D86736EF8C14535F4FP7c4L" TargetMode="External"/><Relationship Id="rId301" Type="http://schemas.openxmlformats.org/officeDocument/2006/relationships/hyperlink" Target="consultantplus://offline/ref=9B15246CC78F0F16CC38DC310F4F37C29031791DDC6036EF8C14535F4F74A79710311EF179ECP7cFL" TargetMode="External"/><Relationship Id="rId322" Type="http://schemas.openxmlformats.org/officeDocument/2006/relationships/hyperlink" Target="consultantplus://offline/ref=9B15246CC78F0F16CC38DC310F4F37C29035781AD86136EF8C14535F4F74A79710311EF47BEF776EP6c4L" TargetMode="External"/><Relationship Id="rId343" Type="http://schemas.openxmlformats.org/officeDocument/2006/relationships/hyperlink" Target="consultantplus://offline/ref=9B15246CC78F0F16CC38DC310F4F37C29031791DDC6036EF8C14535F4F74A79710311EF279ECP7c3L" TargetMode="External"/><Relationship Id="rId61" Type="http://schemas.openxmlformats.org/officeDocument/2006/relationships/hyperlink" Target="consultantplus://offline/ref=9B15246CC78F0F16CC38DC310F4F37C290317410D86736EF8C14535F4F74A79710311EF47BEF7369P6cAL" TargetMode="External"/><Relationship Id="rId82" Type="http://schemas.openxmlformats.org/officeDocument/2006/relationships/hyperlink" Target="consultantplus://offline/ref=9B15246CC78F0F16CC38DC310F4F37C290317410D86736EF8C14535F4F74A79710311EF47BEF726DP6c3L" TargetMode="External"/><Relationship Id="rId199" Type="http://schemas.openxmlformats.org/officeDocument/2006/relationships/hyperlink" Target="consultantplus://offline/ref=9B15246CC78F0F16CC38DC310F4F37C29032771EDF6736EF8C14535F4F74A79710311EF4P7cCL" TargetMode="External"/><Relationship Id="rId203" Type="http://schemas.openxmlformats.org/officeDocument/2006/relationships/hyperlink" Target="consultantplus://offline/ref=9B15246CC78F0F16CC38DC310F4F37C29031791DDC6036EF8C14535F4F74A79710311EF472PEc8L" TargetMode="External"/><Relationship Id="rId19" Type="http://schemas.openxmlformats.org/officeDocument/2006/relationships/hyperlink" Target="consultantplus://offline/ref=9B15246CC78F0F16CC38DC310F4F37C290317410D86736EF8C14535F4F74A79710311EPFcDL" TargetMode="External"/><Relationship Id="rId224" Type="http://schemas.openxmlformats.org/officeDocument/2006/relationships/hyperlink" Target="consultantplus://offline/ref=9B15246CC78F0F16CC38DC310F4F37C29036761CDB6436EF8C14535F4FP7c4L" TargetMode="External"/><Relationship Id="rId245" Type="http://schemas.openxmlformats.org/officeDocument/2006/relationships/hyperlink" Target="consultantplus://offline/ref=9B15246CC78F0F16CC38DC310F4F37C29031791DDC6036EF8C14535F4F74A79710311EF179EEP7cEL" TargetMode="External"/><Relationship Id="rId266" Type="http://schemas.openxmlformats.org/officeDocument/2006/relationships/hyperlink" Target="consultantplus://offline/ref=9B15246CC78F0F16CC38DC310F4F37C29031791DDC6536EF8C14535F4F74A79710311EF47BEF746BP6c6L" TargetMode="External"/><Relationship Id="rId287" Type="http://schemas.openxmlformats.org/officeDocument/2006/relationships/hyperlink" Target="consultantplus://offline/ref=9B15246CC78F0F16CC38DD240F4F37C290377211D86B36EF8C14535F4FP7c4L" TargetMode="External"/><Relationship Id="rId30" Type="http://schemas.openxmlformats.org/officeDocument/2006/relationships/hyperlink" Target="consultantplus://offline/ref=9B15246CC78F0F16CC38DC310F4F37C290317410D86736EF8C14535F4F74A79710311EF47BEF766BP6cBL" TargetMode="External"/><Relationship Id="rId105" Type="http://schemas.openxmlformats.org/officeDocument/2006/relationships/hyperlink" Target="consultantplus://offline/ref=9B15246CC78F0F16CC38DC310F4F37C29536711FD1686BE5844D5F5D487BF880177812F578EA75P6c6L" TargetMode="External"/><Relationship Id="rId126" Type="http://schemas.openxmlformats.org/officeDocument/2006/relationships/hyperlink" Target="consultantplus://offline/ref=9B15246CC78F0F16CC38DC310F4F37C290317410D86736EF8C14535F4F74A79710311EF47BEF776BP6c3L" TargetMode="External"/><Relationship Id="rId147" Type="http://schemas.openxmlformats.org/officeDocument/2006/relationships/hyperlink" Target="consultantplus://offline/ref=9B15246CC78F0F16CC38DC310F4F37C290317410D86736EF8C14535F4F74A79710311EF47BEF776BP6c4L" TargetMode="External"/><Relationship Id="rId168" Type="http://schemas.openxmlformats.org/officeDocument/2006/relationships/hyperlink" Target="consultantplus://offline/ref=9B15246CC78F0F16CC38DC310F4F37C29031791DDC6036EF8C14535F4F74A79710311EFD7FE8P7c0L" TargetMode="External"/><Relationship Id="rId312" Type="http://schemas.openxmlformats.org/officeDocument/2006/relationships/hyperlink" Target="consultantplus://offline/ref=9B15246CC78F0F16CC38DC310F4F37C29932781DDE686BE5844D5F5DP4c8L" TargetMode="External"/><Relationship Id="rId333" Type="http://schemas.openxmlformats.org/officeDocument/2006/relationships/hyperlink" Target="consultantplus://offline/ref=9B15246CC78F0F16CC38DC310F4F37C29032721FDC6436EF8C14535F4F74A79710311EF47BEF776CP6c5L" TargetMode="External"/><Relationship Id="rId51" Type="http://schemas.openxmlformats.org/officeDocument/2006/relationships/hyperlink" Target="consultantplus://offline/ref=9B15246CC78F0F16CC38DC310F4F37C290317410D86736EF8C14535F4F74A79710311EF47BPEc6L" TargetMode="External"/><Relationship Id="rId72" Type="http://schemas.openxmlformats.org/officeDocument/2006/relationships/hyperlink" Target="consultantplus://offline/ref=9B15246CC78F0F16CC38DC310F4F37C290317410D86736EF8C14535F4F74A79710311EF47BEF7366P6cAL" TargetMode="External"/><Relationship Id="rId93" Type="http://schemas.openxmlformats.org/officeDocument/2006/relationships/hyperlink" Target="consultantplus://offline/ref=9B15246CC78F0F16CC38DC310F4F37C290317410D86736EF8C14535F4FP7c4L" TargetMode="External"/><Relationship Id="rId189" Type="http://schemas.openxmlformats.org/officeDocument/2006/relationships/hyperlink" Target="consultantplus://offline/ref=9B15246CC78F0F16CC38DC310F4F37C290317410D86736EF8C14535F4F74A79710311EPFc1L" TargetMode="External"/><Relationship Id="rId3" Type="http://schemas.openxmlformats.org/officeDocument/2006/relationships/settings" Target="settings.xml"/><Relationship Id="rId214" Type="http://schemas.openxmlformats.org/officeDocument/2006/relationships/hyperlink" Target="consultantplus://offline/ref=9B15246CC78F0F16CC38DC310F4F37C290377710DE6136EF8C14535F4F74A79710311EF47BEF776FP6c3L" TargetMode="External"/><Relationship Id="rId235" Type="http://schemas.openxmlformats.org/officeDocument/2006/relationships/hyperlink" Target="consultantplus://offline/ref=9B15246CC78F0F16CC38DC310F4F37C29031791DDC6036EF8C14535F4F74A79710311EF77DPEcFL" TargetMode="External"/><Relationship Id="rId256" Type="http://schemas.openxmlformats.org/officeDocument/2006/relationships/hyperlink" Target="consultantplus://offline/ref=9B15246CC78F0F16CC38DC310F4F37C29031791DDC6036EF8C14535F4F74A79710311EF67AEAP7c6L" TargetMode="External"/><Relationship Id="rId277" Type="http://schemas.openxmlformats.org/officeDocument/2006/relationships/hyperlink" Target="consultantplus://offline/ref=9B15246CC78F0F16CC38DC310F4F37C29031791DDC6036EF8C14535F4F74A79710311EF47BEC7266P6c0L" TargetMode="External"/><Relationship Id="rId298" Type="http://schemas.openxmlformats.org/officeDocument/2006/relationships/hyperlink" Target="consultantplus://offline/ref=9B15246CC78F0F16CC38DC310F4F37C29031791DDC6036EF8C14535F4F74A79710311EFC78EFP7c6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23655</Words>
  <Characters>134835</Characters>
  <Application>Microsoft Office Word</Application>
  <DocSecurity>0</DocSecurity>
  <Lines>1123</Lines>
  <Paragraphs>316</Paragraphs>
  <ScaleCrop>false</ScaleCrop>
  <Company/>
  <LinksUpToDate>false</LinksUpToDate>
  <CharactersWithSpaces>158174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 Супренов</dc:creator>
  <cp:lastModifiedBy>Николай Супренов</cp:lastModifiedBy>
  <cp:revision>1</cp:revision>
  <dcterms:created xsi:type="dcterms:W3CDTF">2015-06-24T11:28:00Z</dcterms:created>
  <dcterms:modified xsi:type="dcterms:W3CDTF">2015-06-24T11:28:00Z</dcterms:modified>
</cp:coreProperties>
</file>