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D26" w:rsidRDefault="00C83D2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83D26" w:rsidRDefault="00C83D26">
      <w:pPr>
        <w:pStyle w:val="ConsPlusNormal"/>
        <w:jc w:val="both"/>
        <w:outlineLvl w:val="0"/>
      </w:pPr>
    </w:p>
    <w:p w:rsidR="00C83D26" w:rsidRDefault="00C83D26">
      <w:pPr>
        <w:pStyle w:val="ConsPlusTitle"/>
        <w:jc w:val="center"/>
        <w:outlineLvl w:val="0"/>
      </w:pPr>
      <w:r>
        <w:t>АДМИНИСТРАЦИЯ ТОМСКОЙ ОБЛАСТИ</w:t>
      </w:r>
    </w:p>
    <w:p w:rsidR="00C83D26" w:rsidRDefault="00C83D26">
      <w:pPr>
        <w:pStyle w:val="ConsPlusTitle"/>
        <w:jc w:val="both"/>
      </w:pPr>
    </w:p>
    <w:p w:rsidR="00C83D26" w:rsidRDefault="00C83D26">
      <w:pPr>
        <w:pStyle w:val="ConsPlusTitle"/>
        <w:jc w:val="center"/>
      </w:pPr>
      <w:r>
        <w:t>ПОСТАНОВЛЕНИЕ</w:t>
      </w:r>
    </w:p>
    <w:p w:rsidR="00C83D26" w:rsidRDefault="00C83D26">
      <w:pPr>
        <w:pStyle w:val="ConsPlusTitle"/>
        <w:jc w:val="center"/>
      </w:pPr>
      <w:r>
        <w:t>от 25 декабря 2013 г. N 570а</w:t>
      </w:r>
    </w:p>
    <w:p w:rsidR="00C83D26" w:rsidRDefault="00C83D26">
      <w:pPr>
        <w:pStyle w:val="ConsPlusTitle"/>
        <w:jc w:val="both"/>
      </w:pPr>
    </w:p>
    <w:p w:rsidR="00C83D26" w:rsidRDefault="00C83D26">
      <w:pPr>
        <w:pStyle w:val="ConsPlusTitle"/>
        <w:jc w:val="center"/>
      </w:pPr>
      <w:r>
        <w:t>ОБ УТВЕРЖДЕНИИ ПОРЯДКА ОСУЩЕСТВЛЕНИЯ КОНТРОЛЯ ЗА</w:t>
      </w:r>
    </w:p>
    <w:p w:rsidR="00C83D26" w:rsidRDefault="00C83D26">
      <w:pPr>
        <w:pStyle w:val="ConsPlusTitle"/>
        <w:jc w:val="center"/>
      </w:pPr>
      <w:r>
        <w:t>ЦЕЛЕВЫМ РАСХОДОВАНИЕМ ДЕНЕЖНЫХ СРЕДСТВ, СФОРМИРОВАННЫХ</w:t>
      </w:r>
    </w:p>
    <w:p w:rsidR="00C83D26" w:rsidRDefault="00C83D26">
      <w:pPr>
        <w:pStyle w:val="ConsPlusTitle"/>
        <w:jc w:val="center"/>
      </w:pPr>
      <w:r>
        <w:t>ЗА СЧЕТ ВЗНОСОВ НА КАПИТАЛЬНЫЙ РЕМОНТ ОБЩЕГО ИМУЩЕСТВА</w:t>
      </w:r>
    </w:p>
    <w:p w:rsidR="00C83D26" w:rsidRDefault="00C83D26">
      <w:pPr>
        <w:pStyle w:val="ConsPlusTitle"/>
        <w:jc w:val="center"/>
      </w:pPr>
      <w:r>
        <w:t>В МНОГОКВАРТИРНЫХ ДОМАХ, И ОБЕСПЕЧЕНИЕМ СОХРАННОСТИ</w:t>
      </w:r>
    </w:p>
    <w:p w:rsidR="00C83D26" w:rsidRDefault="00C83D26">
      <w:pPr>
        <w:pStyle w:val="ConsPlusTitle"/>
        <w:jc w:val="center"/>
      </w:pPr>
      <w:r>
        <w:t>ЭТИХ СРЕДСТВ</w:t>
      </w:r>
    </w:p>
    <w:p w:rsidR="00C83D26" w:rsidRDefault="00C83D26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83D2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D26" w:rsidRDefault="00C83D26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D26" w:rsidRDefault="00C83D26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83D26" w:rsidRDefault="00C83D2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83D26" w:rsidRDefault="00C83D26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C83D26" w:rsidRDefault="00C83D2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31.01.2019 </w:t>
            </w:r>
            <w:hyperlink r:id="rId5" w:history="1">
              <w:r>
                <w:rPr>
                  <w:color w:val="0000FF"/>
                </w:rPr>
                <w:t>N 39а</w:t>
              </w:r>
            </w:hyperlink>
            <w:r>
              <w:rPr>
                <w:color w:val="392C69"/>
              </w:rPr>
              <w:t xml:space="preserve">, от 15.04.2022 </w:t>
            </w:r>
            <w:hyperlink r:id="rId6" w:history="1">
              <w:r>
                <w:rPr>
                  <w:color w:val="0000FF"/>
                </w:rPr>
                <w:t>N 161а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D26" w:rsidRDefault="00C83D26">
            <w:pPr>
              <w:spacing w:after="1" w:line="0" w:lineRule="atLeast"/>
            </w:pPr>
          </w:p>
        </w:tc>
      </w:tr>
    </w:tbl>
    <w:p w:rsidR="00C83D26" w:rsidRDefault="00C83D26">
      <w:pPr>
        <w:pStyle w:val="ConsPlusNormal"/>
        <w:jc w:val="both"/>
      </w:pPr>
    </w:p>
    <w:p w:rsidR="00C83D26" w:rsidRDefault="00C83D26">
      <w:pPr>
        <w:pStyle w:val="ConsPlusNormal"/>
        <w:ind w:firstLine="540"/>
        <w:jc w:val="both"/>
      </w:pPr>
      <w:r>
        <w:t xml:space="preserve">В соответствии со </w:t>
      </w:r>
      <w:hyperlink r:id="rId7" w:history="1">
        <w:r>
          <w:rPr>
            <w:color w:val="0000FF"/>
          </w:rPr>
          <w:t>статьей 167</w:t>
        </w:r>
      </w:hyperlink>
      <w:r>
        <w:t xml:space="preserve"> Жилищного кодекса Российской Федерации, </w:t>
      </w:r>
      <w:hyperlink r:id="rId8" w:history="1">
        <w:r>
          <w:rPr>
            <w:color w:val="0000FF"/>
          </w:rPr>
          <w:t>статьей 22</w:t>
        </w:r>
      </w:hyperlink>
      <w:r>
        <w:t xml:space="preserve"> Закона Томской области от 7 июня 2013 года N 116-ОЗ "Об организации проведения капитального ремонта общего имущества в многоквартирных домах на территории Томской области" постановляю: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 xml:space="preserve">1. Утвердить </w:t>
      </w:r>
      <w:hyperlink w:anchor="P35" w:history="1">
        <w:r>
          <w:rPr>
            <w:color w:val="0000FF"/>
          </w:rPr>
          <w:t>Порядок</w:t>
        </w:r>
      </w:hyperlink>
      <w:r>
        <w:t xml:space="preserve"> осуществления контроля за целевым расходованием денежных средств, сформированных за счет взносов на капитальный ремонт общего имущества в многоквартирных домах, и обеспечением сохранности этих средств согласно </w:t>
      </w:r>
      <w:proofErr w:type="gramStart"/>
      <w:r>
        <w:t>приложению</w:t>
      </w:r>
      <w:proofErr w:type="gramEnd"/>
      <w:r>
        <w:t xml:space="preserve"> к настоящему постановлению.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2. Департаменту информационной политики и общественных связей Администрации Томской области (Севостьянов) обеспечить опубликование настоящего постановления.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3. Настоящее постановление вступает в силу со дня его официального опубликования.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строительству и инфраструктуре.</w:t>
      </w:r>
    </w:p>
    <w:p w:rsidR="00C83D26" w:rsidRDefault="00C83D26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31.01.2019 N 39а)</w:t>
      </w:r>
    </w:p>
    <w:p w:rsidR="00C83D26" w:rsidRDefault="00C83D26">
      <w:pPr>
        <w:pStyle w:val="ConsPlusNormal"/>
        <w:jc w:val="both"/>
      </w:pPr>
    </w:p>
    <w:p w:rsidR="00C83D26" w:rsidRDefault="00C83D26">
      <w:pPr>
        <w:pStyle w:val="ConsPlusNormal"/>
        <w:jc w:val="right"/>
      </w:pPr>
      <w:r>
        <w:t>И.о. Губернатора</w:t>
      </w:r>
    </w:p>
    <w:p w:rsidR="00C83D26" w:rsidRDefault="00C83D26">
      <w:pPr>
        <w:pStyle w:val="ConsPlusNormal"/>
        <w:jc w:val="right"/>
      </w:pPr>
      <w:r>
        <w:t>Томской области</w:t>
      </w:r>
    </w:p>
    <w:p w:rsidR="00C83D26" w:rsidRDefault="00C83D26">
      <w:pPr>
        <w:pStyle w:val="ConsPlusNormal"/>
        <w:jc w:val="right"/>
      </w:pPr>
      <w:r>
        <w:t>А.М.ФЕДЕНЕВ</w:t>
      </w:r>
    </w:p>
    <w:p w:rsidR="00C83D26" w:rsidRDefault="00C83D26">
      <w:pPr>
        <w:pStyle w:val="ConsPlusNormal"/>
        <w:jc w:val="both"/>
      </w:pPr>
    </w:p>
    <w:p w:rsidR="00C83D26" w:rsidRDefault="00C83D26">
      <w:pPr>
        <w:pStyle w:val="ConsPlusNormal"/>
        <w:jc w:val="both"/>
      </w:pPr>
    </w:p>
    <w:p w:rsidR="00C83D26" w:rsidRDefault="00C83D26">
      <w:pPr>
        <w:pStyle w:val="ConsPlusNormal"/>
        <w:jc w:val="both"/>
      </w:pPr>
    </w:p>
    <w:p w:rsidR="00C83D26" w:rsidRDefault="00C83D26">
      <w:pPr>
        <w:pStyle w:val="ConsPlusNormal"/>
        <w:jc w:val="both"/>
      </w:pPr>
    </w:p>
    <w:p w:rsidR="00C83D26" w:rsidRDefault="00C83D26">
      <w:pPr>
        <w:pStyle w:val="ConsPlusNormal"/>
        <w:jc w:val="both"/>
      </w:pPr>
    </w:p>
    <w:p w:rsidR="00C83D26" w:rsidRDefault="00C83D26">
      <w:pPr>
        <w:pStyle w:val="ConsPlusNormal"/>
        <w:jc w:val="right"/>
        <w:outlineLvl w:val="0"/>
      </w:pPr>
      <w:r>
        <w:t>Утвержден</w:t>
      </w:r>
    </w:p>
    <w:p w:rsidR="00C83D26" w:rsidRDefault="00C83D26">
      <w:pPr>
        <w:pStyle w:val="ConsPlusNormal"/>
        <w:jc w:val="right"/>
      </w:pPr>
      <w:r>
        <w:t>постановлением</w:t>
      </w:r>
    </w:p>
    <w:p w:rsidR="00C83D26" w:rsidRDefault="00C83D26">
      <w:pPr>
        <w:pStyle w:val="ConsPlusNormal"/>
        <w:jc w:val="right"/>
      </w:pPr>
      <w:r>
        <w:t>Администрации Томской области</w:t>
      </w:r>
    </w:p>
    <w:p w:rsidR="00C83D26" w:rsidRDefault="00C83D26">
      <w:pPr>
        <w:pStyle w:val="ConsPlusNormal"/>
        <w:jc w:val="right"/>
      </w:pPr>
      <w:r>
        <w:t>от 25.12.2013 N 570а</w:t>
      </w:r>
    </w:p>
    <w:p w:rsidR="00C83D26" w:rsidRDefault="00C83D26">
      <w:pPr>
        <w:pStyle w:val="ConsPlusNormal"/>
        <w:jc w:val="both"/>
      </w:pPr>
    </w:p>
    <w:p w:rsidR="00C83D26" w:rsidRDefault="00C83D26">
      <w:pPr>
        <w:pStyle w:val="ConsPlusTitle"/>
        <w:jc w:val="center"/>
      </w:pPr>
      <w:bookmarkStart w:id="0" w:name="P35"/>
      <w:bookmarkEnd w:id="0"/>
      <w:r>
        <w:t>ПОРЯДОК</w:t>
      </w:r>
    </w:p>
    <w:p w:rsidR="00C83D26" w:rsidRDefault="00C83D26">
      <w:pPr>
        <w:pStyle w:val="ConsPlusTitle"/>
        <w:jc w:val="center"/>
      </w:pPr>
      <w:r>
        <w:t>ОСУЩЕСТВЛЕНИЯ КОНТРОЛЯ ЗА ЦЕЛЕВЫМ РАСХОДОВАНИЕМ</w:t>
      </w:r>
    </w:p>
    <w:p w:rsidR="00C83D26" w:rsidRDefault="00C83D26">
      <w:pPr>
        <w:pStyle w:val="ConsPlusTitle"/>
        <w:jc w:val="center"/>
      </w:pPr>
      <w:r>
        <w:t>ДЕНЕЖНЫХ СРЕДСТВ, СФОРМИРОВАННЫХ ЗА СЧЕТ ВЗНОСОВ НА</w:t>
      </w:r>
    </w:p>
    <w:p w:rsidR="00C83D26" w:rsidRDefault="00C83D26">
      <w:pPr>
        <w:pStyle w:val="ConsPlusTitle"/>
        <w:jc w:val="center"/>
      </w:pPr>
      <w:r>
        <w:t>КАПИТАЛЬНЫЙ РЕМОНТ ОБЩЕГО ИМУЩЕСТВА В МНОГОКВАРТИРНЫХ ДОМАХ,</w:t>
      </w:r>
    </w:p>
    <w:p w:rsidR="00C83D26" w:rsidRDefault="00C83D26">
      <w:pPr>
        <w:pStyle w:val="ConsPlusTitle"/>
        <w:jc w:val="center"/>
      </w:pPr>
      <w:r>
        <w:t>И ОБЕСПЕЧЕНИЕМ СОХРАННОСТИ ЭТИХ СРЕДСТВ</w:t>
      </w:r>
    </w:p>
    <w:p w:rsidR="00C83D26" w:rsidRDefault="00C83D26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83D2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D26" w:rsidRDefault="00C83D26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D26" w:rsidRDefault="00C83D26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83D26" w:rsidRDefault="00C83D2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83D26" w:rsidRDefault="00C83D2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C83D26" w:rsidRDefault="00C83D26">
            <w:pPr>
              <w:pStyle w:val="ConsPlusNormal"/>
              <w:jc w:val="center"/>
            </w:pPr>
            <w:r>
              <w:rPr>
                <w:color w:val="392C69"/>
              </w:rPr>
              <w:t>от 15.04.2022 N 161а)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D26" w:rsidRDefault="00C83D26">
            <w:pPr>
              <w:spacing w:after="1" w:line="0" w:lineRule="atLeast"/>
            </w:pPr>
          </w:p>
        </w:tc>
      </w:tr>
    </w:tbl>
    <w:p w:rsidR="00C83D26" w:rsidRDefault="00C83D26">
      <w:pPr>
        <w:pStyle w:val="ConsPlusNormal"/>
        <w:jc w:val="both"/>
      </w:pPr>
    </w:p>
    <w:p w:rsidR="00C83D26" w:rsidRDefault="00C83D26">
      <w:pPr>
        <w:pStyle w:val="ConsPlusNormal"/>
        <w:ind w:firstLine="540"/>
        <w:jc w:val="both"/>
      </w:pPr>
      <w:r>
        <w:t xml:space="preserve">1. Настоящий Порядок осуществления контроля за целевым расходованием денежных средств, сформированных за счет взносов на капитальный ремонт общего имущества в многоквартирных домах, и обеспечением сохранности этих средств (далее - Порядок) разработан в соответствии со </w:t>
      </w:r>
      <w:hyperlink r:id="rId11" w:history="1">
        <w:r>
          <w:rPr>
            <w:color w:val="0000FF"/>
          </w:rPr>
          <w:t>статьей 167</w:t>
        </w:r>
      </w:hyperlink>
      <w:r>
        <w:t xml:space="preserve"> Жилищного кодекса Российской Федерации, </w:t>
      </w:r>
      <w:hyperlink r:id="rId12" w:history="1">
        <w:r>
          <w:rPr>
            <w:color w:val="0000FF"/>
          </w:rPr>
          <w:t>Законом</w:t>
        </w:r>
      </w:hyperlink>
      <w:r>
        <w:t xml:space="preserve"> Томской области от 7 июня 2013 года N 116-ОЗ "Об организации проведения капитального ремонта общего имущества в многоквартирных домах на территории Томской области" в целях обеспечения сохранности денежных средств, сформированных за счет взносов на капитальный ремонт общего имущества в многоквартирных домах, и организации контроля за их целевым расходованием.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2. Контроль за целевым расходованием денежных средств, сформированных за счет взносов на капитальный ремонт общего имущества в многоквартирных домах, и обеспечением сохранности этих средств (далее - контроль за целевым расходованием денежных средств и обеспечением их сохранности) осуществляется в отношении взносов на капитальный ремонт общего имущества в многоквартирных домах (далее - капитальный ремонт), уплаченных собственниками помещений в многоквартирном доме.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3. Контроль за целевым расходованием денежных средств и обеспечением их сохранности осуществляется Департаментом ЖКХ и государственного жилищного надзора Томской области (далее - Уполномоченный орган).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 xml:space="preserve">4. Уполномоченный орган осуществляет контроль за целевым расходованием денежных средств и обеспечением их сохранности владельцем специального счета, Фондом "Региональный фонд капитального ремонта многоквартирных домов Томской области" (далее - Региональный оператор), в том числе выступающим в качестве владельца специального счета. Для целей настоящего Порядка понятие "владелец специального счета" определяется в соответствии со </w:t>
      </w:r>
      <w:hyperlink r:id="rId13" w:history="1">
        <w:r>
          <w:rPr>
            <w:color w:val="0000FF"/>
          </w:rPr>
          <w:t>статьей 175</w:t>
        </w:r>
      </w:hyperlink>
      <w:r>
        <w:t xml:space="preserve"> Жилищного кодекса Российской Федерации.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lastRenderedPageBreak/>
        <w:t xml:space="preserve">5. Уполномоченный орган в целях осуществления контроля за целевым расходованием денежных средств и обеспечением их сохранности проверяет решение общего собрания собственников помещений в многоквартирном доме (органа местного самоуправления муниципального образования Томской области) об определении способа формирования фонда капитального ремонта и решение общего собрания собственников помещений в многоквартирном доме (органа местного самоуправления муниципального образования Томской области) о проведении капитального ремонта, принятое в соответствии со </w:t>
      </w:r>
      <w:hyperlink r:id="rId14" w:history="1">
        <w:r>
          <w:rPr>
            <w:color w:val="0000FF"/>
          </w:rPr>
          <w:t>статьей 189</w:t>
        </w:r>
      </w:hyperlink>
      <w:r>
        <w:t xml:space="preserve"> Жилищного кодекса Российской Федерации.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6. Контроль за целевым расходованием денежных средств и обеспечением их сохранности осуществляется по операциям по зачислению, перечислению и списанию денежных средств по счету Регионального оператора по договорам о формировании фонда капитального ремонта и об организации проведения капитального ремонта, а также по операциям по специальным счетам.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7. При осуществлении контроля за целевым расходованием денежных средств и обеспечением их сохранности по операциям по специальным счетам проводятся следующие мероприятия: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 xml:space="preserve">1) проверяются операции, предусмотренные </w:t>
      </w:r>
      <w:hyperlink r:id="rId15" w:history="1">
        <w:r>
          <w:rPr>
            <w:color w:val="0000FF"/>
          </w:rPr>
          <w:t>частью 1 статьи 177</w:t>
        </w:r>
      </w:hyperlink>
      <w:r>
        <w:t xml:space="preserve"> Жилищного кодекса Российской Федерации;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2) проверяются акты приемки оказанных услуг и (или) выполненных работ.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8. При осуществлении контроля за целевым расходованием денежных средств и обеспечением их сохранности по операциям по зачислению, перечислению и списанию денежных средств по счету Регионального оператора по договорам о формировании фонда капитального ремонта и об организации проведения капитального ремонта проверяются: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 xml:space="preserve">1) соответствие финансирования, направленного на оказание услуг и (или) выполнение работ, финансируемых за счет взносов собственников помещений в многоквартирном доме на капитальный ремонт, размеру предельной стоимости услуг и (или) работ по капитальному ремонту в соответствии с Жилищным </w:t>
      </w:r>
      <w:hyperlink r:id="rId16" w:history="1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2) акты приемки оказанных услуг и (или) выполненных работ;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3) соответствие объема оказанных услуг и (или) выполненных работ объему, предусмотренному соответствующим договором об оказании услуг и (или) о выполнении работ по капитальному ремонту;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4) наличие аудиторского заключения аудиторской организации (аудитора) на годовую бухгалтерскую (финансовую) отчетность Регионального оператора;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 xml:space="preserve">5) соответствие объема средств, израсходованных Региональным оператором на финансирование региональной программы капитального ремонта общего имущества в многоквартирных домах в текущем году, размеру доли от объема взносов на капитальный ремонт, поступивших Региональному оператору за </w:t>
      </w:r>
      <w:r>
        <w:lastRenderedPageBreak/>
        <w:t>предшествующий год, определенному законом Томской области;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6) размер аванса (не более чем тридцать процентов стоимости соответствующего вида услуг и (или) работ по капитальному ремонту, в том числе работ по разработке проектной документации или отдельных видов работ по капитальному ремонту общего имущества в многоквартирном доме);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7) операции по перечислению средств фонда капитального ремонта на специальный счет.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 xml:space="preserve">9. Государственный контроль (надзор) за целевым расходованием денежных средств и обеспечением их сохранности в отношении владельца специального счета осуществляется в соответствии с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от 31 июля 2020 года N 248-ФЗ "О государственном контроле (надзоре) и муниципальном контроле в Российской Федерации".</w:t>
      </w:r>
    </w:p>
    <w:p w:rsidR="00C83D26" w:rsidRDefault="00C83D26">
      <w:pPr>
        <w:pStyle w:val="ConsPlusNormal"/>
        <w:jc w:val="both"/>
      </w:pPr>
      <w:r>
        <w:t xml:space="preserve">(п. 9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15.04.2022 N 161а)</w:t>
      </w:r>
    </w:p>
    <w:p w:rsidR="00C83D26" w:rsidRDefault="00C83D26">
      <w:pPr>
        <w:pStyle w:val="ConsPlusNormal"/>
        <w:spacing w:before="260"/>
        <w:ind w:firstLine="540"/>
        <w:jc w:val="both"/>
      </w:pPr>
      <w:r>
        <w:t>10. Государственный контроль (надзор) за целевым расходованием денежных средств и обеспечением их сохранности в отношении Регионального оператора осуществляется Уполномоченным органом в порядке, установленном Правительством Российской Федерации.</w:t>
      </w:r>
    </w:p>
    <w:p w:rsidR="00C83D26" w:rsidRDefault="00C83D26">
      <w:pPr>
        <w:pStyle w:val="ConsPlusNormal"/>
        <w:jc w:val="both"/>
      </w:pPr>
      <w:r>
        <w:t xml:space="preserve">(п. 10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15.04.2022 N 161а)</w:t>
      </w:r>
    </w:p>
    <w:p w:rsidR="00C83D26" w:rsidRDefault="00C83D26">
      <w:pPr>
        <w:pStyle w:val="ConsPlusNormal"/>
        <w:jc w:val="both"/>
      </w:pPr>
    </w:p>
    <w:p w:rsidR="00C83D26" w:rsidRDefault="00C83D26">
      <w:pPr>
        <w:pStyle w:val="ConsPlusNormal"/>
        <w:jc w:val="both"/>
      </w:pPr>
    </w:p>
    <w:p w:rsidR="00C83D26" w:rsidRDefault="00C83D2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0734" w:rsidRDefault="00C40734">
      <w:bookmarkStart w:id="1" w:name="_GoBack"/>
      <w:bookmarkEnd w:id="1"/>
    </w:p>
    <w:sectPr w:rsidR="00C40734" w:rsidSect="0035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D26"/>
    <w:rsid w:val="00C40734"/>
    <w:rsid w:val="00C8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422B9-58FC-4156-BE9D-A5156BE65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3D26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C83D26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C83D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88AE8B0CE4FD8829A37084F56ABD78F60EEE6C7DFCFC305ED37BD7F9A6909EA8F35DF2C54697A32FED6BFF9D9353D93F4ED3305045577CF941C8CFXAiDI" TargetMode="External"/><Relationship Id="rId13" Type="http://schemas.openxmlformats.org/officeDocument/2006/relationships/hyperlink" Target="consultantplus://offline/ref=4088AE8B0CE4FD8829A36E89E306E37CF304B66379FBF56601837D80A6F696CBE8B35BA48E0091F67EA93FF4999D19887E05DC3257X5i9I" TargetMode="External"/><Relationship Id="rId18" Type="http://schemas.openxmlformats.org/officeDocument/2006/relationships/hyperlink" Target="consultantplus://offline/ref=4088AE8B0CE4FD8829A37084F56ABD78F60EEE6C7DFCFC3255DF7BD7F9A6909EA8F35DF2C54697A32FED6AF99C9353D93F4ED3305045577CF941C8CFXAiDI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4088AE8B0CE4FD8829A36E89E306E37CF304B66379FBF56601837D80A6F696CBE8B35BA4840491F67EA93FF4999D19887E05DC3257X5i9I" TargetMode="External"/><Relationship Id="rId12" Type="http://schemas.openxmlformats.org/officeDocument/2006/relationships/hyperlink" Target="consultantplus://offline/ref=4088AE8B0CE4FD8829A37084F56ABD78F60EEE6C7DFCFC305ED37BD7F9A6909EA8F35DF2C54697A32FED6BFF9D9353D93F4ED3305045577CF941C8CFXAiDI" TargetMode="External"/><Relationship Id="rId17" Type="http://schemas.openxmlformats.org/officeDocument/2006/relationships/hyperlink" Target="consultantplus://offline/ref=4088AE8B0CE4FD8829A36E89E306E37CF40DB9647CFBF56601837D80A6F696CBFAB303AB840784A22AF368F999X9iA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088AE8B0CE4FD8829A36E89E306E37CF304B66379FBF56601837D80A6F696CBFAB303AB840784A22AF368F999X9iAI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088AE8B0CE4FD8829A37084F56ABD78F60EEE6C7DFCFC3255DF7BD7F9A6909EA8F35DF2C54697A32FED6AF99E9353D93F4ED3305045577CF941C8CFXAiDI" TargetMode="External"/><Relationship Id="rId11" Type="http://schemas.openxmlformats.org/officeDocument/2006/relationships/hyperlink" Target="consultantplus://offline/ref=4088AE8B0CE4FD8829A36E89E306E37CF304B66379FBF56601837D80A6F696CBE8B35BA4840491F67EA93FF4999D19887E05DC3257X5i9I" TargetMode="External"/><Relationship Id="rId5" Type="http://schemas.openxmlformats.org/officeDocument/2006/relationships/hyperlink" Target="consultantplus://offline/ref=4088AE8B0CE4FD8829A37084F56ABD78F60EEE6C7DF8F6325DD17BD7F9A6909EA8F35DF2C54697A32FED6AF99E9353D93F4ED3305045577CF941C8CFXAiDI" TargetMode="External"/><Relationship Id="rId15" Type="http://schemas.openxmlformats.org/officeDocument/2006/relationships/hyperlink" Target="consultantplus://offline/ref=4088AE8B0CE4FD8829A36E89E306E37CF304B66379FBF56601837D80A6F696CBE8B35BA5860391F67EA93FF4999D19887E05DC3257X5i9I" TargetMode="External"/><Relationship Id="rId10" Type="http://schemas.openxmlformats.org/officeDocument/2006/relationships/hyperlink" Target="consultantplus://offline/ref=4088AE8B0CE4FD8829A37084F56ABD78F60EEE6C7DFCFC3255DF7BD7F9A6909EA8F35DF2C54697A32FED6AF99D9353D93F4ED3305045577CF941C8CFXAiDI" TargetMode="External"/><Relationship Id="rId19" Type="http://schemas.openxmlformats.org/officeDocument/2006/relationships/hyperlink" Target="consultantplus://offline/ref=4088AE8B0CE4FD8829A37084F56ABD78F60EEE6C7DFCFC3255DF7BD7F9A6909EA8F35DF2C54697A32FED6AF9929353D93F4ED3305045577CF941C8CFXAiDI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4088AE8B0CE4FD8829A37084F56ABD78F60EEE6C7DF8F6325DD17BD7F9A6909EA8F35DF2C54697A32FED6AF99E9353D93F4ED3305045577CF941C8CFXAiDI" TargetMode="External"/><Relationship Id="rId14" Type="http://schemas.openxmlformats.org/officeDocument/2006/relationships/hyperlink" Target="consultantplus://offline/ref=4088AE8B0CE4FD8829A36E89E306E37CF304B66379FBF56601837D80A6F696CBE8B35BA58F0691F67EA93FF4999D19887E05DC3257X5i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1494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Камышева Светлана Эдуардовна</dc:creator>
  <cp:keywords/>
  <dc:description/>
  <cp:lastModifiedBy>Камышева Светлана Эдуардовна</cp:lastModifiedBy>
  <cp:revision>1</cp:revision>
  <dcterms:created xsi:type="dcterms:W3CDTF">2022-05-25T08:34:00Z</dcterms:created>
  <dcterms:modified xsi:type="dcterms:W3CDTF">2022-05-25T08:34:00Z</dcterms:modified>
</cp:coreProperties>
</file>