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1AB" w:rsidRPr="007B7A1C" w:rsidRDefault="001001AB" w:rsidP="001001AB">
      <w:pPr>
        <w:pStyle w:val="2"/>
        <w:jc w:val="center"/>
        <w:rPr>
          <w:rFonts w:ascii="PT Astra Serif" w:hAnsi="PT Astra Serif"/>
          <w:b/>
          <w:bCs/>
          <w:sz w:val="28"/>
        </w:rPr>
      </w:pPr>
      <w:r w:rsidRPr="007B7A1C">
        <w:rPr>
          <w:rFonts w:ascii="PT Astra Serif" w:hAnsi="PT Astra Serif"/>
          <w:b/>
          <w:bCs/>
          <w:sz w:val="28"/>
        </w:rPr>
        <w:t>ДОКЛАД</w:t>
      </w:r>
    </w:p>
    <w:p w:rsidR="001001AB" w:rsidRPr="007B7A1C" w:rsidRDefault="001001AB" w:rsidP="001001AB">
      <w:pPr>
        <w:pStyle w:val="2"/>
        <w:jc w:val="center"/>
        <w:rPr>
          <w:rFonts w:ascii="PT Astra Serif" w:hAnsi="PT Astra Serif"/>
          <w:b/>
          <w:bCs/>
        </w:rPr>
      </w:pPr>
    </w:p>
    <w:p w:rsidR="001001AB" w:rsidRPr="007B7A1C" w:rsidRDefault="001001AB" w:rsidP="001001AB">
      <w:pPr>
        <w:pStyle w:val="2"/>
        <w:jc w:val="center"/>
        <w:rPr>
          <w:rFonts w:ascii="PT Astra Serif" w:hAnsi="PT Astra Serif"/>
          <w:b/>
        </w:rPr>
      </w:pPr>
      <w:r w:rsidRPr="007B7A1C">
        <w:rPr>
          <w:rFonts w:ascii="PT Astra Serif" w:hAnsi="PT Astra Serif"/>
          <w:b/>
          <w:bCs/>
        </w:rPr>
        <w:t xml:space="preserve">ДЕПАРТАМЕНТА ЖКХ И ГОСУДАРСТВЕННОГО ЖИЛИЩНОГО НАДЗОРА ТОМСКОЙ ОБЛАСТИ </w:t>
      </w:r>
    </w:p>
    <w:p w:rsidR="00FA1D0F" w:rsidRPr="00347FD4" w:rsidRDefault="00FA1D0F" w:rsidP="00FA1D0F">
      <w:pPr>
        <w:pStyle w:val="2"/>
        <w:jc w:val="center"/>
        <w:rPr>
          <w:rFonts w:ascii="PT Astra Serif" w:hAnsi="PT Astra Serif"/>
          <w:b/>
        </w:rPr>
      </w:pPr>
      <w:r w:rsidRPr="00347FD4">
        <w:rPr>
          <w:rFonts w:ascii="PT Astra Serif" w:hAnsi="PT Astra Serif"/>
          <w:b/>
          <w:bCs/>
        </w:rPr>
        <w:t xml:space="preserve">ОБ ОСУЩЕСТВЛЕНИИ ГОСУДАРСТВЕННОГО ЖИЛИЩНОГО </w:t>
      </w:r>
      <w:r w:rsidRPr="00347FD4">
        <w:rPr>
          <w:rFonts w:ascii="PT Astra Serif" w:hAnsi="PT Astra Serif"/>
          <w:b/>
          <w:bCs/>
          <w:lang w:val="ru-RU"/>
        </w:rPr>
        <w:t>НАДЗОРА</w:t>
      </w:r>
      <w:r w:rsidRPr="00347FD4">
        <w:rPr>
          <w:rFonts w:ascii="PT Astra Serif" w:hAnsi="PT Astra Serif"/>
          <w:b/>
          <w:bCs/>
        </w:rPr>
        <w:t xml:space="preserve"> </w:t>
      </w:r>
      <w:r w:rsidRPr="00347FD4">
        <w:rPr>
          <w:rFonts w:ascii="PT Astra Serif" w:hAnsi="PT Astra Serif"/>
          <w:b/>
        </w:rPr>
        <w:t xml:space="preserve">И ОБ ЭФФЕКТИВНОСТИ ТАКОГО </w:t>
      </w:r>
      <w:r w:rsidRPr="00347FD4">
        <w:rPr>
          <w:rFonts w:ascii="PT Astra Serif" w:hAnsi="PT Astra Serif"/>
          <w:b/>
          <w:lang w:val="ru-RU"/>
        </w:rPr>
        <w:t>НАДЗОРА</w:t>
      </w:r>
      <w:r w:rsidRPr="00347FD4">
        <w:rPr>
          <w:rFonts w:ascii="PT Astra Serif" w:hAnsi="PT Astra Serif"/>
          <w:b/>
        </w:rPr>
        <w:t xml:space="preserve"> </w:t>
      </w:r>
    </w:p>
    <w:p w:rsidR="001001AB" w:rsidRPr="007B7A1C" w:rsidRDefault="001001AB" w:rsidP="001001AB">
      <w:pPr>
        <w:pStyle w:val="2"/>
        <w:jc w:val="center"/>
        <w:rPr>
          <w:rFonts w:ascii="PT Astra Serif" w:hAnsi="PT Astra Serif"/>
          <w:b/>
          <w:lang w:val="ru-RU"/>
        </w:rPr>
      </w:pPr>
      <w:r w:rsidRPr="007B7A1C">
        <w:rPr>
          <w:rFonts w:ascii="PT Astra Serif" w:hAnsi="PT Astra Serif"/>
          <w:b/>
        </w:rPr>
        <w:t>ЗА 20</w:t>
      </w:r>
      <w:r w:rsidR="005F5B34" w:rsidRPr="007B7A1C">
        <w:rPr>
          <w:rFonts w:ascii="PT Astra Serif" w:hAnsi="PT Astra Serif"/>
          <w:b/>
          <w:lang w:val="ru-RU"/>
        </w:rPr>
        <w:t>20</w:t>
      </w:r>
      <w:r w:rsidRPr="007B7A1C">
        <w:rPr>
          <w:rFonts w:ascii="PT Astra Serif" w:hAnsi="PT Astra Serif"/>
          <w:b/>
        </w:rPr>
        <w:t xml:space="preserve"> ГОД</w:t>
      </w:r>
    </w:p>
    <w:p w:rsidR="00227134" w:rsidRPr="007B7A1C" w:rsidRDefault="00227134">
      <w:pPr>
        <w:rPr>
          <w:rFonts w:ascii="PT Astra Serif" w:hAnsi="PT Astra Serif"/>
        </w:rPr>
      </w:pPr>
    </w:p>
    <w:p w:rsidR="00227134" w:rsidRPr="007B7A1C" w:rsidRDefault="00227134">
      <w:pPr>
        <w:rPr>
          <w:rFonts w:ascii="PT Astra Serif" w:hAnsi="PT Astra Serif"/>
        </w:rPr>
      </w:pPr>
    </w:p>
    <w:p w:rsidR="00227134" w:rsidRPr="007B7A1C" w:rsidRDefault="001B2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Раздел 1.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Состояние нормативно-правового регулирования в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соответствующей сфере деятельности</w:t>
      </w:r>
    </w:p>
    <w:p w:rsidR="00227134" w:rsidRPr="007B7A1C" w:rsidRDefault="00227134">
      <w:pPr>
        <w:rPr>
          <w:rFonts w:ascii="PT Astra Serif" w:hAnsi="PT Astra Serif"/>
          <w:sz w:val="32"/>
          <w:szCs w:val="32"/>
        </w:rPr>
      </w:pP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Государственный жилищный надзор на территории Томской области осуществляется в соответствии с: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 xml:space="preserve">- Конституцией Российской Федерации; 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Жилищным кодексом Российской Федерации;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color w:val="000000"/>
        </w:rPr>
      </w:pPr>
      <w:r w:rsidRPr="00347FD4">
        <w:rPr>
          <w:rFonts w:ascii="PT Astra Serif" w:hAnsi="PT Astra Serif"/>
        </w:rPr>
        <w:t xml:space="preserve">- Федеральным законом от 29 декабря 2004 № 189-ФЗ «О введении в действие </w:t>
      </w:r>
      <w:r w:rsidRPr="00347FD4">
        <w:rPr>
          <w:rFonts w:ascii="PT Astra Serif" w:hAnsi="PT Astra Serif"/>
          <w:color w:val="000000"/>
        </w:rPr>
        <w:t>Жилищного кодекса Российской Федерации»;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color w:val="000000"/>
        </w:rPr>
      </w:pPr>
      <w:r w:rsidRPr="00347FD4">
        <w:rPr>
          <w:rFonts w:ascii="PT Astra Serif" w:hAnsi="PT Astra Serif"/>
          <w:color w:val="000000"/>
        </w:rPr>
        <w:t xml:space="preserve">- </w:t>
      </w:r>
      <w:hyperlink r:id="rId7" w:history="1">
        <w:r w:rsidRPr="00347FD4">
          <w:rPr>
            <w:rStyle w:val="a9"/>
            <w:rFonts w:ascii="PT Astra Serif" w:hAnsi="PT Astra Serif"/>
            <w:color w:val="000000"/>
            <w:u w:val="none"/>
          </w:rPr>
          <w:t>Федеральным законом от 23 ноября 2009 г. № 261-ФЗ «Об энергосбережении о повышении энергетической эффективности и о внесении изменений в отдельные законодательные акты Российской Федерации»</w:t>
        </w:r>
      </w:hyperlink>
      <w:r w:rsidRPr="00347FD4">
        <w:rPr>
          <w:rFonts w:ascii="PT Astra Serif" w:hAnsi="PT Astra Serif"/>
          <w:color w:val="000000"/>
        </w:rPr>
        <w:t>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color w:val="000000"/>
        </w:rPr>
      </w:pPr>
      <w:r w:rsidRPr="00347FD4">
        <w:rPr>
          <w:rFonts w:ascii="PT Astra Serif" w:hAnsi="PT Astra Serif"/>
          <w:color w:val="000000"/>
        </w:rPr>
        <w:t xml:space="preserve">- </w:t>
      </w:r>
      <w:hyperlink r:id="rId8" w:history="1">
        <w:r w:rsidRPr="00347FD4">
          <w:rPr>
            <w:rStyle w:val="a9"/>
            <w:rFonts w:ascii="PT Astra Serif" w:hAnsi="PT Astra Serif"/>
            <w:color w:val="000000"/>
            <w:u w:val="none"/>
          </w:rPr>
          <w:t>Федеральным законом от 21 июля 2014 г. № 209-ФЗ «О государственной информационной системе жилищно-коммунального хозяйства»</w:t>
        </w:r>
      </w:hyperlink>
      <w:r w:rsidRPr="00347FD4">
        <w:rPr>
          <w:rFonts w:ascii="PT Astra Serif" w:hAnsi="PT Astra Serif"/>
          <w:color w:val="000000"/>
        </w:rPr>
        <w:t>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color w:val="000000"/>
        </w:rPr>
      </w:pPr>
      <w:r w:rsidRPr="00347FD4">
        <w:rPr>
          <w:rFonts w:ascii="PT Astra Serif" w:hAnsi="PT Astra Serif"/>
          <w:color w:val="000000"/>
        </w:rPr>
        <w:t xml:space="preserve">- </w:t>
      </w:r>
      <w:hyperlink r:id="rId9" w:history="1">
        <w:r w:rsidRPr="00347FD4">
          <w:rPr>
            <w:rStyle w:val="a9"/>
            <w:rFonts w:ascii="PT Astra Serif" w:hAnsi="PT Astra Serif"/>
            <w:color w:val="000000"/>
            <w:u w:val="none"/>
          </w:rPr>
          <w:t>Федеральным законом от 30 декабря 2009 г. № 384-ФЗ «Технический регламент о безопасности зданий и сооружений»</w:t>
        </w:r>
      </w:hyperlink>
      <w:r w:rsidRPr="00347FD4">
        <w:rPr>
          <w:rFonts w:ascii="PT Astra Serif" w:hAnsi="PT Astra Serif"/>
          <w:color w:val="000000"/>
        </w:rPr>
        <w:t>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color w:val="000000"/>
        </w:rPr>
      </w:pPr>
      <w:r w:rsidRPr="00347FD4">
        <w:rPr>
          <w:rFonts w:ascii="PT Astra Serif" w:hAnsi="PT Astra Serif"/>
          <w:color w:val="000000"/>
        </w:rPr>
        <w:t xml:space="preserve">- </w:t>
      </w:r>
      <w:hyperlink r:id="rId10" w:history="1">
        <w:r w:rsidRPr="00347FD4">
          <w:rPr>
            <w:rStyle w:val="a9"/>
            <w:rFonts w:ascii="PT Astra Serif" w:hAnsi="PT Astra Serif"/>
            <w:color w:val="000000"/>
            <w:u w:val="none"/>
          </w:rPr>
          <w:t>Федеральным законом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</w:r>
      </w:hyperlink>
      <w:r w:rsidRPr="00347FD4">
        <w:rPr>
          <w:rFonts w:ascii="PT Astra Serif" w:hAnsi="PT Astra Serif"/>
          <w:color w:val="000000"/>
        </w:rPr>
        <w:t>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постановлением Правительства Российской Федерации от 21 января 2006 г. №25 «Об утверждении Правил пользования жилыми помещениями»;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постановлением Правительства Российской Федерации от 28 января 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постановлением Правительства Российской Федерации от 14 февраля 2012 г. № 124 «О правилах, обязательных при заключении договоров снабжения коммунальными ресурсами»;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постановлением Правительства РФ от 13 августа 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постановлением Правительства РФ от 15 мая 2013 № 416 «О порядке осуществления деятельности по управлению многоквартирными домами»;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постановлением Правительства РФ от 06 мая 2011 № 354 «О предоставлении коммунальных услуг собственникам и пользователям помещений в многоквартирных домах и жилых домов»;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постановлением Правительства РФ от 11 июня 2013 № 493 «О государственном жилищном надзоре»;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lastRenderedPageBreak/>
        <w:t>- постановлением Правительства РФ от 03 апреля 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color w:val="000000"/>
        </w:rPr>
      </w:pPr>
      <w:r w:rsidRPr="00347FD4">
        <w:rPr>
          <w:rFonts w:ascii="PT Astra Serif" w:hAnsi="PT Astra Serif"/>
        </w:rPr>
        <w:t xml:space="preserve">- постановлением Правительства РФ от 14 мая 2013 № 410 «О мерах по обеспечению безопасности при </w:t>
      </w:r>
      <w:r w:rsidRPr="00347FD4">
        <w:rPr>
          <w:rFonts w:ascii="PT Astra Serif" w:hAnsi="PT Astra Serif"/>
          <w:color w:val="000000"/>
        </w:rPr>
        <w:t>использовании и содержании внутридомового и внутриквартирного газового оборудования»;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color w:val="000000"/>
        </w:rPr>
      </w:pPr>
      <w:r w:rsidRPr="00347FD4">
        <w:rPr>
          <w:rFonts w:ascii="PT Astra Serif" w:hAnsi="PT Astra Serif"/>
          <w:color w:val="000000"/>
        </w:rPr>
        <w:t xml:space="preserve">   - постановлением Госстроя России от 27 сентября 2003 № 170 «Об утверждении Правил и норм технической эксплуатации жилищного фонда;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</w:rPr>
      </w:pPr>
      <w:r w:rsidRPr="00347FD4">
        <w:rPr>
          <w:rFonts w:ascii="PT Astra Serif" w:hAnsi="PT Astra Serif"/>
          <w:color w:val="000000"/>
        </w:rPr>
        <w:t xml:space="preserve"> - Законом Томской области от 07 июня 2013 № 116-ОЗ «Об организации проведения капитального ремонта общего имущества в многоквартирных домах на территории Томской области»;</w:t>
      </w:r>
    </w:p>
    <w:p w:rsidR="00FA1D0F" w:rsidRPr="00347FD4" w:rsidRDefault="00FA1D0F" w:rsidP="00FA1D0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  <w:color w:val="000000"/>
        </w:rPr>
        <w:t>- постановлением Губернатора</w:t>
      </w:r>
      <w:r w:rsidRPr="00347FD4">
        <w:rPr>
          <w:rFonts w:ascii="PT Astra Serif" w:hAnsi="PT Astra Serif"/>
        </w:rPr>
        <w:t xml:space="preserve"> Томской области от 03 октября 2012 № 117 «Об утверждении положения о Департаменте ЖКХ и государственного жилищного надзора Томской области»; 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постановлением Администрации Томской области от 17 декабря 2013 № 548а «Об утверждении Порядка осуществления государственного жилищного надзора на территории Томской области».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приказом Департамента ЖКХ и государственного жилищного надзора Томской области от 27 декабря 2019 № 76 «Об утверждении административного регламента осуществления регионального государственного жилищного надзора на территории Томской области»;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иными нормативно-правовыми актами Российской Федерации, Томской области, регламентирующими правоотношения в сфере жилищно-коммунального хозяйства.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sz w:val="32"/>
          <w:szCs w:val="32"/>
        </w:rPr>
      </w:pPr>
      <w:r w:rsidRPr="00347FD4">
        <w:rPr>
          <w:rFonts w:ascii="PT Astra Serif" w:hAnsi="PT Astra Serif"/>
        </w:rPr>
        <w:t xml:space="preserve">Полный перечень правовых актов и их отдельных частей (положений), содержащих обязательные требования, соблюдение которых оценивается при проведении мероприятий по контролю при осуществлении регионального государственного жилищного надзора на территории Томской области Департаментом ЖКХ и государственного жилищного надзора Томской области, утвержден распоряжением Департамента ЖКХ и государственного </w:t>
      </w:r>
      <w:r w:rsidRPr="00347FD4">
        <w:rPr>
          <w:rFonts w:ascii="PT Astra Serif" w:hAnsi="PT Astra Serif"/>
          <w:color w:val="000000"/>
        </w:rPr>
        <w:t xml:space="preserve">жилищного надзора Томской области </w:t>
      </w:r>
      <w:hyperlink r:id="rId11" w:history="1">
        <w:r w:rsidRPr="00347FD4">
          <w:rPr>
            <w:rStyle w:val="a9"/>
            <w:rFonts w:ascii="PT Astra Serif" w:hAnsi="PT Astra Serif"/>
            <w:color w:val="000000"/>
            <w:u w:val="none"/>
          </w:rPr>
          <w:t>от 12.07.2019 № 42</w:t>
        </w:r>
      </w:hyperlink>
      <w:r w:rsidRPr="00347FD4">
        <w:rPr>
          <w:rFonts w:ascii="PT Astra Serif" w:hAnsi="PT Astra Serif"/>
          <w:color w:val="000000"/>
        </w:rPr>
        <w:t xml:space="preserve"> и размещен по адресу: https://depzhkh.tomsk.gov.ru/perechen-npa-soderzhaschih-objazatelnye-trebovanija-proverjaemye-v-ramkah-gzhn</w:t>
      </w:r>
    </w:p>
    <w:p w:rsidR="00227134" w:rsidRPr="007B7A1C" w:rsidRDefault="00227134">
      <w:pPr>
        <w:rPr>
          <w:rFonts w:ascii="PT Astra Serif" w:hAnsi="PT Astra Serif"/>
          <w:sz w:val="32"/>
          <w:szCs w:val="32"/>
        </w:rPr>
      </w:pPr>
    </w:p>
    <w:p w:rsidR="00227134" w:rsidRPr="007B7A1C" w:rsidRDefault="001B2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Раздел 2.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Организация государственного контроля (надзора),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муниципального контроля</w:t>
      </w:r>
    </w:p>
    <w:p w:rsidR="00227134" w:rsidRPr="007B7A1C" w:rsidRDefault="00227134">
      <w:pPr>
        <w:rPr>
          <w:rFonts w:ascii="PT Astra Serif" w:hAnsi="PT Astra Serif"/>
          <w:sz w:val="32"/>
          <w:szCs w:val="32"/>
        </w:rPr>
      </w:pP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 xml:space="preserve">Государственная функция исполняется государственными гражданскими служащими – государственными жилищными инспекторами и другими специалистами Департамента ЖКХ и государственного жилищного надзора Томской области (далее Департамента). 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Департамент обладает правами юридического лица, имеет обособленное имущество, самостоятельный баланс, лицевой счет в Департаменте финансов Томской области, печать с изображением Государственного герба Российской Федерации, иные печати, штампы и бланки со своим наименованием. Подведомственных органов не имеет.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Реорганизация (слияние, присоединение, разделение, выделение, преобразование) и ликвидация Департамента производятся Губернатором Томской области в установленном законодательством порядке. В своей деятельности Департамент подотчетен Губернатору Томской области и заместителю Губернатора Томской области по строительству и инфраструктуре.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lastRenderedPageBreak/>
        <w:t xml:space="preserve">Департамент осуществляет свою деятельность на основании постановления Правительства РФ от 11.06.2013 № 493 «О государственном жилищном надзоре», Положения о Департаменте ЖКХ и государственного жилищного надзора Томской области, утвержденного постановлением Губернатора Томской области от 03.10.2012      </w:t>
      </w:r>
      <w:r w:rsidRPr="00347FD4">
        <w:rPr>
          <w:rFonts w:ascii="PT Astra Serif" w:hAnsi="PT Astra Serif"/>
        </w:rPr>
        <w:br/>
        <w:t>№ 117, постановления Администрации Томской области от 17.12.2013 № 548а «Об утверждении Порядка осуществления государственного жилищного надзора на территории Томской области».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Целью деятельности Департамента является создание для населения Томской области комфортных условий проживания в соответствии с установленными в сфере жилищно-коммунального хозяйства стандартами.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Одной из основных задач Департамента является эффективное осуществление государственного жилищного надзора на территории Томской области;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Для реализации указанной задачи Департамент в 2020 году выполнял следующие функции:</w:t>
      </w:r>
    </w:p>
    <w:p w:rsidR="00FA1D0F" w:rsidRPr="00347FD4" w:rsidRDefault="00FA1D0F" w:rsidP="00FA1D0F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Осуществлял региональный государственный жилищный надзор посредством: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а) организации и проведения в установленном порядке проверок соблюдения органами государственной власти, органами местного самоуправления, а также юридическими лицами, индивидуальными предпринимателями и гражданами обязательных требований к: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жилым помещениям, их использованию и содержанию;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</w:rPr>
      </w:pPr>
      <w:r w:rsidRPr="00347FD4">
        <w:rPr>
          <w:rFonts w:ascii="PT Astra Serif" w:eastAsia="Calibri" w:hAnsi="PT Astra Serif"/>
        </w:rPr>
        <w:t xml:space="preserve">содержанию общего имущества в многоквартирном доме, в том числе требований </w:t>
      </w:r>
      <w:hyperlink r:id="rId12" w:history="1">
        <w:r w:rsidRPr="00347FD4">
          <w:rPr>
            <w:rFonts w:ascii="PT Astra Serif" w:eastAsia="Calibri" w:hAnsi="PT Astra Serif"/>
            <w:color w:val="000000"/>
          </w:rPr>
          <w:t>правил</w:t>
        </w:r>
      </w:hyperlink>
      <w:r w:rsidRPr="00347FD4">
        <w:rPr>
          <w:rFonts w:ascii="PT Astra Serif" w:eastAsia="Calibri" w:hAnsi="PT Astra Serif"/>
          <w:color w:val="000000"/>
        </w:rPr>
        <w:t xml:space="preserve"> </w:t>
      </w:r>
      <w:r w:rsidRPr="00347FD4">
        <w:rPr>
          <w:rFonts w:ascii="PT Astra Serif" w:eastAsia="Calibri" w:hAnsi="PT Astra Serif"/>
        </w:rPr>
        <w:t xml:space="preserve">содержания общего имущества в </w:t>
      </w:r>
      <w:r w:rsidRPr="00347FD4">
        <w:rPr>
          <w:rFonts w:ascii="PT Astra Serif" w:eastAsia="Calibri" w:hAnsi="PT Astra Serif"/>
          <w:color w:val="000000"/>
        </w:rPr>
        <w:t xml:space="preserve">многоквартирном доме и </w:t>
      </w:r>
      <w:hyperlink r:id="rId13" w:history="1">
        <w:r w:rsidRPr="00347FD4">
          <w:rPr>
            <w:rFonts w:ascii="PT Astra Serif" w:eastAsia="Calibri" w:hAnsi="PT Astra Serif"/>
            <w:color w:val="000000"/>
          </w:rPr>
          <w:t>правил</w:t>
        </w:r>
      </w:hyperlink>
      <w:r w:rsidRPr="00347FD4">
        <w:rPr>
          <w:rFonts w:ascii="PT Astra Serif" w:eastAsia="Calibri" w:hAnsi="PT Astra Serif"/>
          <w:color w:val="000000"/>
        </w:rPr>
        <w:t xml:space="preserve"> изменения размера платы за содержание жилого помещения</w:t>
      </w:r>
      <w:r w:rsidRPr="00347FD4">
        <w:rPr>
          <w:rFonts w:ascii="PT Astra Serif" w:hAnsi="PT Astra Serif"/>
          <w:color w:val="000000"/>
        </w:rPr>
        <w:t>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порядку перевода жилого помещения в нежилое помещение и нежилого помещения в жилое помещение;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порядку признания помещений жилыми помещениями, жилых помещений непригодными для проживания, многоквартирного дома аварийным и подлежащим сносу или реконструкции в соответствии с утвержденным Правительством Российской Федерацией положением;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учету жилищного фонда;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порядку переустройства и перепланировки жилых помещений;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определению состава, содержанию и использованию общего имущества собственников помещений в многоквартирном доме;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управлению многоквартирными домами;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выполнению лицами, осуществляющими управление многоквартирными домами (в том числе управляющими организациями, товариществами собственников жилья, жилищными, жилищно-строительными и иными специализированными потребительскими кооперативами, осуществляющими управление многоквартирными домами, а также юридическими лицами и индивидуальными предпринимателями, осуществляющими деятельность по выполнению услуг по содержанию и (или) работ по ремонту общего имущества в многоквартирном доме, при непосредственном управлении многоквартирным домом собственниками помещений в таком доме), услуг и работ по содержанию и ремонту общего имущества в многоквартирном доме в соответствии с требованиями законодательства Российской Федерации;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установлению размера платы за содержание и ремонт жилого помещения;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раскрытию информации в соответствии с утвержденным Правительством Российской Федерации стандартом раскрытия информации организациями, осуществляющими деятельность в сфере управления многоквартирными домами;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созданию и деятельности товарищества собственников жилья либо жилищного, жилищно-строительного или иного специализированного потребительского кооператива, соблюдению прав и обязанностей их членов;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</w:rPr>
      </w:pPr>
      <w:r w:rsidRPr="00347FD4">
        <w:rPr>
          <w:rFonts w:ascii="PT Astra Serif" w:eastAsia="Calibri" w:hAnsi="PT Astra Serif"/>
        </w:rPr>
        <w:t>предоставлению коммунальных услуг собственникам и пользователям помещений в многоквартирных домах и жилых домах, в том числе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домах</w:t>
      </w:r>
      <w:r w:rsidRPr="00347FD4">
        <w:rPr>
          <w:rFonts w:ascii="PT Astra Serif" w:hAnsi="PT Astra Serif"/>
        </w:rPr>
        <w:t>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созданию и деятельности советов многоквартирных домов;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определению размера и внесению платы за коммунальные услуги;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обеспечению энергетической эффективности многоквартирных домов и жилых домов, их оснащению приборами учета используемых энергетических ресурсов и эксплуатации таких приборов;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деятельности специализированных некоммерческих организаций, которые осуществляют деятельность, направленную на обеспечение проведения капитального ремонта общего имущества в многоквартирных домах;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порядку и условиям заключения договоров управления многоквартирными домами и иных договоров, обеспечивающих управление многоквартирным домом, в том числе содержание и ремонт общего имущества в многоквартирном доме, договоров, содержащих условия предоставления коммунальных услуг, и договоров об использовании общего имущества собственников помещений в многоквартирном доме;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применению предельных (максимальных) индексов изменения размера вносимой гражданами платы за коммунальные услуги;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предоставлению жилых помещений в наемных домах социального использования;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 xml:space="preserve">формированию фондов капитального ремонта общего имущества в многоквартирных домах, 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а также других обязательных требований к использованию и сохранности жилищного фонда независимо от его форм собственности, установленных жилищным законодательством и законодательством об энергосбережении и о повышении энергетической эффективности (далее - обязательные требования).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</w:rPr>
      </w:pPr>
      <w:r w:rsidRPr="00347FD4">
        <w:rPr>
          <w:rFonts w:ascii="PT Astra Serif" w:hAnsi="PT Astra Serif"/>
        </w:rPr>
        <w:t xml:space="preserve">Однако необходимо отметить, что в связи с принятием постановления Правительства РФ от 03.04.2020 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 основная часть проверок прошлась на 1 квартал 2020 года (до 18.03.2020). В дальнейшем проверки проводились только в связи с </w:t>
      </w:r>
      <w:r w:rsidRPr="00347FD4">
        <w:rPr>
          <w:rFonts w:ascii="PT Astra Serif" w:eastAsia="Calibri" w:hAnsi="PT Astra Serif"/>
        </w:rPr>
        <w:t>фактами причинения вреда жизни, здоровью граждан или угрозой причинения вреда жизни, здоровью граждан, возникновения чрезвычайных ситуаций природного и техногенного характера и проведение которых было согласовано органами прокуратурой Томской области.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б) принятия предусмотренных законодательством Российской Федерации мер по пресечению и (или) устранению выявленных нарушений;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в) систематического наблюдения за исполнением обязательных требований, анализа и прогнозирования состояния исполнения 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деятельности;</w:t>
      </w:r>
    </w:p>
    <w:p w:rsidR="00FA1D0F" w:rsidRPr="00347FD4" w:rsidRDefault="00FA1D0F" w:rsidP="00FA1D0F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</w:rPr>
      </w:pPr>
      <w:r w:rsidRPr="00347FD4">
        <w:rPr>
          <w:rFonts w:ascii="PT Astra Serif" w:hAnsi="PT Astra Serif"/>
        </w:rPr>
        <w:t xml:space="preserve">г) </w:t>
      </w:r>
      <w:r w:rsidRPr="00347FD4">
        <w:rPr>
          <w:rFonts w:ascii="PT Astra Serif" w:eastAsia="Calibri" w:hAnsi="PT Astra Serif"/>
        </w:rPr>
        <w:t xml:space="preserve">по фактам нарушений органами местного самоуправления, </w:t>
      </w:r>
      <w:proofErr w:type="spellStart"/>
      <w:r w:rsidRPr="00347FD4">
        <w:rPr>
          <w:rFonts w:ascii="PT Astra Serif" w:eastAsia="Calibri" w:hAnsi="PT Astra Serif"/>
        </w:rPr>
        <w:t>ресурсоснабжающими</w:t>
      </w:r>
      <w:proofErr w:type="spellEnd"/>
      <w:r w:rsidRPr="00347FD4">
        <w:rPr>
          <w:rFonts w:ascii="PT Astra Serif" w:eastAsia="Calibri" w:hAnsi="PT Astra Serif"/>
        </w:rPr>
        <w:t xml:space="preserve"> организациями, лицами, осуществляющими деятельность по управлению многоквартирными домами, требований к порядку размещения информации в государственной информационной системе жилищно-коммунального хозяйства.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2. Осуществлял прием и учет представляемых юридическими лицами и индивидуальными предпринимателями в соответствии с федеральным законом уведомлений о начале деятельности по управлению многоквартирными домами и деятельности по оказанию услуг и (или) выполнению работ по содержанию и ремонту общего имущества в многоквартирных домах;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sz w:val="32"/>
          <w:szCs w:val="32"/>
        </w:rPr>
      </w:pPr>
      <w:r w:rsidRPr="00347FD4">
        <w:rPr>
          <w:rFonts w:ascii="PT Astra Serif" w:hAnsi="PT Astra Serif"/>
        </w:rPr>
        <w:t>3. Обеспечивал составление протоколов об административных правонарушениях и ведение производства по делам об административных правонарушениях в соответствии с Кодексом Российской Федерации об административных правонарушениях уполномоченными в установленном порядке должностными лицами Органа.</w:t>
      </w:r>
    </w:p>
    <w:p w:rsidR="00227134" w:rsidRPr="007B7A1C" w:rsidRDefault="00227134">
      <w:pPr>
        <w:rPr>
          <w:rFonts w:ascii="PT Astra Serif" w:hAnsi="PT Astra Serif"/>
          <w:sz w:val="32"/>
          <w:szCs w:val="32"/>
        </w:rPr>
      </w:pPr>
    </w:p>
    <w:p w:rsidR="00227134" w:rsidRPr="007B7A1C" w:rsidRDefault="001B2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Раздел 3.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:rsidR="00227134" w:rsidRPr="007B7A1C" w:rsidRDefault="00227134">
      <w:pPr>
        <w:rPr>
          <w:rFonts w:ascii="PT Astra Serif" w:hAnsi="PT Astra Serif"/>
          <w:sz w:val="32"/>
          <w:szCs w:val="32"/>
        </w:rPr>
      </w:pPr>
    </w:p>
    <w:p w:rsidR="00FA1D0F" w:rsidRPr="00347FD4" w:rsidRDefault="00FA1D0F" w:rsidP="00FA1D0F">
      <w:pPr>
        <w:adjustRightInd w:val="0"/>
        <w:ind w:firstLine="708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Фактический объем финансирования деятельности Департамента в части осуществления государственного контроля (надзора) в 2019 году составил 10 075,5 руб.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На 2020 г. утверждена предельная штатная численность Департамента ЖКХ и государственного жилищного надзора Томской области в количестве 38 человек из них: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 xml:space="preserve">- государственных гражданских служащих – 35 человек; 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- обслуживающий персонал (водители) – 3 человека;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 xml:space="preserve">Численность инспекторского состава Департамента ЖКХ и государственного жилищного надзора Томской области составляет 15 сотрудников. 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  <w:sz w:val="32"/>
          <w:szCs w:val="32"/>
        </w:rPr>
      </w:pPr>
      <w:r w:rsidRPr="00347FD4">
        <w:rPr>
          <w:rFonts w:ascii="PT Astra Serif" w:hAnsi="PT Astra Serif"/>
        </w:rPr>
        <w:t>Повышение квалификации государственных жилищных инспекторов проходит в соответствии с планом. В 2020 г. повышение квалификации прошли 9 гражданских служащих – государственных жилищных инспекторов Томской области.</w:t>
      </w:r>
    </w:p>
    <w:p w:rsidR="00227134" w:rsidRPr="007B7A1C" w:rsidRDefault="00227134">
      <w:pPr>
        <w:rPr>
          <w:rFonts w:ascii="PT Astra Serif" w:hAnsi="PT Astra Serif"/>
          <w:sz w:val="32"/>
          <w:szCs w:val="32"/>
        </w:rPr>
      </w:pPr>
    </w:p>
    <w:p w:rsidR="00227134" w:rsidRPr="007B7A1C" w:rsidRDefault="001B2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Раздел 4.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Проведение государственного контроля (надзора),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муниципального контроля</w:t>
      </w:r>
    </w:p>
    <w:p w:rsidR="00227134" w:rsidRPr="007B7A1C" w:rsidRDefault="00227134">
      <w:pPr>
        <w:rPr>
          <w:rFonts w:ascii="PT Astra Serif" w:hAnsi="PT Astra Serif"/>
          <w:sz w:val="32"/>
          <w:szCs w:val="32"/>
        </w:rPr>
      </w:pP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 xml:space="preserve">В 2020 году в Департамент ЖКХ и государственного жилищного надзора Томской области поступило 3357 обращений от граждан, депутатов разных уровней и органов власти. 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Наибольшее количество обращений поступило по вопросам содержания и ремонта жилья (27,7%), нарушения уровня и режима обеспечения населения коммунальными услугами (21,8%), начисления платы за жилищно-коммунальные услуги (19,9%), нарушения требований к составу информации, подлежащей раскрытию организациями, осуществляющими деятельность в сфере управления многоквартирными домами (3,6%).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 xml:space="preserve">Большинство обращений – 82,51 % составили обращения жителей Томска, 6,42 % — Северска, 5,31 % — Томского района, 1,28% — </w:t>
      </w:r>
      <w:proofErr w:type="spellStart"/>
      <w:r w:rsidRPr="00347FD4">
        <w:rPr>
          <w:rFonts w:ascii="PT Astra Serif" w:hAnsi="PT Astra Serif"/>
        </w:rPr>
        <w:t>Колпашевского</w:t>
      </w:r>
      <w:proofErr w:type="spellEnd"/>
      <w:r w:rsidRPr="00347FD4">
        <w:rPr>
          <w:rFonts w:ascii="PT Astra Serif" w:hAnsi="PT Astra Serif"/>
        </w:rPr>
        <w:t xml:space="preserve"> района и 4,48 % - из остальных муниципальных образований Томской области.</w:t>
      </w:r>
    </w:p>
    <w:p w:rsidR="00FA1D0F" w:rsidRPr="00347FD4" w:rsidRDefault="00FA1D0F" w:rsidP="00FA1D0F">
      <w:pPr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ab/>
        <w:t>В 2020 году в рамках государственного жилищного надзора проведено 157 внеплановых проверок. Плановые проверки не проводились.</w:t>
      </w:r>
    </w:p>
    <w:p w:rsidR="00227134" w:rsidRPr="007B7A1C" w:rsidRDefault="00227134">
      <w:pPr>
        <w:rPr>
          <w:rFonts w:ascii="PT Astra Serif" w:hAnsi="PT Astra Serif"/>
          <w:sz w:val="32"/>
          <w:szCs w:val="32"/>
        </w:rPr>
      </w:pPr>
    </w:p>
    <w:p w:rsidR="00227134" w:rsidRPr="007B7A1C" w:rsidRDefault="001B2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Раздел 5.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Действия органов государственного контроля (надзора),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227134" w:rsidRPr="007B7A1C" w:rsidRDefault="00227134">
      <w:pPr>
        <w:rPr>
          <w:rFonts w:ascii="PT Astra Serif" w:hAnsi="PT Astra Serif"/>
          <w:sz w:val="32"/>
          <w:szCs w:val="32"/>
        </w:rPr>
      </w:pP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По результатам проведенных надзорных мероприятий в 2020 году выявлено 102 нарушения жилищного законодательства и законодательства в области энергосбережения и повышения энергетической эффективности, выдано 67 предписаний.</w:t>
      </w:r>
      <w:r w:rsidRPr="00347FD4">
        <w:rPr>
          <w:rFonts w:ascii="PT Astra Serif" w:hAnsi="PT Astra Serif"/>
        </w:rPr>
        <w:tab/>
      </w:r>
      <w:r w:rsidRPr="00347FD4">
        <w:rPr>
          <w:rFonts w:ascii="PT Astra Serif" w:hAnsi="PT Astra Serif"/>
        </w:rPr>
        <w:tab/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По итогам проверок возбуждено 31 дело об административных правонарушениях. К административной ответственности привлечено 21 лицо (физические, юридические и должностные лица).</w:t>
      </w:r>
      <w:r w:rsidRPr="00347FD4">
        <w:rPr>
          <w:rFonts w:ascii="PT Astra Serif" w:hAnsi="PT Astra Serif"/>
        </w:rPr>
        <w:tab/>
      </w:r>
    </w:p>
    <w:p w:rsidR="00FA1D0F" w:rsidRPr="00347FD4" w:rsidRDefault="00FA1D0F" w:rsidP="00FA1D0F">
      <w:pPr>
        <w:ind w:firstLine="708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При определении размера административного наказания Департаментом особое внимание уделялось вопросу серьезности и повторности выявленных нарушений.</w:t>
      </w:r>
    </w:p>
    <w:p w:rsidR="00A473C5" w:rsidRPr="007B7A1C" w:rsidRDefault="00A473C5" w:rsidP="00A473C5">
      <w:pPr>
        <w:jc w:val="both"/>
        <w:rPr>
          <w:rFonts w:ascii="PT Astra Serif" w:hAnsi="PT Astra Serif"/>
        </w:rPr>
      </w:pP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Раздел 6.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Анализ и оценка эффективности государственного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контроля (надзора), муниципального контроля</w:t>
      </w:r>
    </w:p>
    <w:p w:rsidR="00A473C5" w:rsidRPr="007B7A1C" w:rsidRDefault="00A473C5" w:rsidP="00A473C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FA1D0F" w:rsidRPr="00347FD4" w:rsidRDefault="00FA1D0F" w:rsidP="00FA1D0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Достигнутые показатели эффективности государственного жилищного надзора, осуществляемого Департаментом ЖКХ и государственного жилищного надзора Томской области приведены в таблице 6</w:t>
      </w:r>
    </w:p>
    <w:p w:rsidR="00FA1D0F" w:rsidRPr="00347FD4" w:rsidRDefault="00FA1D0F" w:rsidP="00FA1D0F">
      <w:pPr>
        <w:autoSpaceDE w:val="0"/>
        <w:autoSpaceDN w:val="0"/>
        <w:adjustRightInd w:val="0"/>
        <w:ind w:firstLine="720"/>
        <w:jc w:val="right"/>
        <w:rPr>
          <w:rFonts w:ascii="PT Astra Serif" w:hAnsi="PT Astra Serif"/>
        </w:rPr>
      </w:pPr>
      <w:r w:rsidRPr="00347FD4">
        <w:rPr>
          <w:rFonts w:ascii="PT Astra Serif" w:hAnsi="PT Astra Serif"/>
        </w:rPr>
        <w:t xml:space="preserve"> Таблица 6</w:t>
      </w:r>
    </w:p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3303"/>
        <w:gridCol w:w="742"/>
        <w:gridCol w:w="1614"/>
        <w:gridCol w:w="1614"/>
        <w:gridCol w:w="1779"/>
      </w:tblGrid>
      <w:tr w:rsidR="00FA1D0F" w:rsidRPr="00347FD4" w:rsidTr="00FC0ECD">
        <w:trPr>
          <w:trHeight w:val="520"/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№ п/п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Наименование показателей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Ед. изм.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B154A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201</w:t>
            </w:r>
            <w:r w:rsidR="00B154A6">
              <w:rPr>
                <w:rFonts w:ascii="PT Astra Serif" w:hAnsi="PT Astra Serif"/>
              </w:rPr>
              <w:t>9</w:t>
            </w:r>
            <w:r w:rsidRPr="00347FD4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2020 г.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Примечание</w:t>
            </w: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Выполнение утвержденного плана проведения плановых проверок (в процентах от общего количества запланированных проверок).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100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100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на 2020 год плановые проверки не запланированы</w:t>
            </w: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2.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юридических лиц, индивидуальных предпринимателей, в отношении которых органами государственного надзора были проведены проверки (в процентах от общего количества юридических лиц, индивидуальных предпринимателей, осуществляющих деятельность на территории Российской Федерации, конкретного субъекта Российской Федерации).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13,7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7,0</w:t>
            </w:r>
            <w:bookmarkStart w:id="0" w:name="_GoBack"/>
            <w:bookmarkEnd w:id="0"/>
            <w:r w:rsidRPr="00347FD4">
              <w:rPr>
                <w:rFonts w:ascii="PT Astra Serif" w:hAnsi="PT Astra Serif"/>
              </w:rPr>
              <w:t>9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3.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проведенных внеплановых проверок (в процентах от общего количества проведенных проверок).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100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100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4.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внеплановых проверок, проведенных по фактам нарушений, с которыми связано возникновение угрозы причинения вреда,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от общего количества проведенных внеплановых проверок).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30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5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юридических лиц, индивидуальных предпринимателей, в 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угрозу чрезвычайных ситуаций природного и техногенного характера (в процентах от общего числа проверенных лиц).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2,6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6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 процентах от общего количества проведенных внеплановых проверок).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7.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юридических лиц, индивидуальных предпринимателей, в 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возникновения чрезвычайных ситуаций природного и техногенного характера (в процентах от общего числа проверенных лиц).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8.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выявленных при проведении внеплановых проверок правонарушений, связанных с неисполнением предписаний (в процентах от общего числа выявленных правонарушений).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1,3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6,9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9.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проверок, по итогам которых по фактам выявленных нарушений возбуждены дела об административных правонарушениях (в процентах от общего числа проверок, в результате которых выявлены правонарушения).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68,14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40,8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10.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проверок, по итогам которых по фактам выявленных нарушений наложены административные взыскания, в том числе по видам наказаний (в процентах от общего числа проверок, в результате которых выявлены правонарушения).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49,55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27,6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11.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проверок, по итогам которых по фактам выявленных нарушений материалы переданы в правоохранительные органы для возбуждения уголовных дел (в процентах от общего числа проверок, в результате которых выявлены правонарушения).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12.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заявлений органов государственного надзора, направленных в органы прокуратуры о согласовании проведения внеплановых проверок, в согласовании которых было отказано в связи с нарушением порядка и отсутствием оснований для проведения таких проверок (в процентах от общего числа направленных в органы прокуратуры заявлений).</w:t>
            </w: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Не направлялись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9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A1D0F" w:rsidRPr="00347FD4" w:rsidTr="00FC0ECD">
        <w:trPr>
          <w:trHeight w:val="4041"/>
          <w:jc w:val="center"/>
        </w:trPr>
        <w:tc>
          <w:tcPr>
            <w:tcW w:w="596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13.</w:t>
            </w:r>
          </w:p>
        </w:tc>
        <w:tc>
          <w:tcPr>
            <w:tcW w:w="3303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Доля проверок, проведенных органами государственного надзора, с нарушением требований законодательства о порядке их проведения, по результатам выявления которых к должностным лицам органов государственного надзора, осуществившим такие проверки, применены меры дисциплинарного, административного наказания (в процентах от общего числа проведенных проверок).</w:t>
            </w:r>
          </w:p>
        </w:tc>
        <w:tc>
          <w:tcPr>
            <w:tcW w:w="742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%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614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347FD4">
              <w:rPr>
                <w:rFonts w:ascii="PT Astra Serif" w:hAnsi="PT Astra Serif"/>
              </w:rPr>
              <w:t>0</w:t>
            </w:r>
          </w:p>
        </w:tc>
        <w:tc>
          <w:tcPr>
            <w:tcW w:w="1779" w:type="dxa"/>
          </w:tcPr>
          <w:p w:rsidR="00FA1D0F" w:rsidRPr="00347FD4" w:rsidRDefault="00FA1D0F" w:rsidP="00FC0E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A473C5" w:rsidRPr="007B7A1C" w:rsidRDefault="00A473C5" w:rsidP="00A473C5">
      <w:pPr>
        <w:jc w:val="both"/>
        <w:rPr>
          <w:rFonts w:ascii="PT Astra Serif" w:hAnsi="PT Astra Serif"/>
          <w:sz w:val="32"/>
          <w:szCs w:val="32"/>
        </w:rPr>
      </w:pP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Раздел 7.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Выводы и предложения по результатам государственного</w:t>
      </w:r>
    </w:p>
    <w:p w:rsidR="00A473C5" w:rsidRPr="007B7A1C" w:rsidRDefault="00A473C5" w:rsidP="00A473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контроля (надзора), муниципального контроля</w:t>
      </w:r>
    </w:p>
    <w:p w:rsidR="00A473C5" w:rsidRPr="007B7A1C" w:rsidRDefault="00A473C5" w:rsidP="00A473C5">
      <w:pPr>
        <w:ind w:firstLine="708"/>
        <w:jc w:val="both"/>
        <w:rPr>
          <w:rFonts w:ascii="PT Astra Serif" w:hAnsi="PT Astra Serif"/>
        </w:rPr>
      </w:pPr>
    </w:p>
    <w:p w:rsidR="00FA1D0F" w:rsidRPr="00347FD4" w:rsidRDefault="00FA1D0F" w:rsidP="00FA1D0F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/>
          <w:color w:val="000000"/>
        </w:rPr>
      </w:pPr>
      <w:r w:rsidRPr="00347FD4">
        <w:rPr>
          <w:rFonts w:ascii="PT Astra Serif" w:eastAsia="Calibri" w:hAnsi="PT Astra Serif"/>
          <w:color w:val="000000"/>
        </w:rPr>
        <w:t xml:space="preserve">Государственный жилищный надзор на территории Томской области организован с учетом требований действующего законодательства. </w:t>
      </w:r>
    </w:p>
    <w:p w:rsidR="00FA1D0F" w:rsidRPr="00347FD4" w:rsidRDefault="00FA1D0F" w:rsidP="00FA1D0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347FD4">
        <w:rPr>
          <w:rFonts w:ascii="PT Astra Serif" w:eastAsia="Calibri" w:hAnsi="PT Astra Serif"/>
          <w:color w:val="000000"/>
        </w:rPr>
        <w:t>Однако анализ ситуации в сфере ЖКХ позволяет говорить о наличии ряда проблемных вопросов, оказывающих существенное влияние на эффективность государственного контроля (надзора) в данной сфере, в</w:t>
      </w:r>
      <w:r w:rsidRPr="00347FD4">
        <w:rPr>
          <w:rFonts w:ascii="PT Astra Serif" w:hAnsi="PT Astra Serif"/>
        </w:rPr>
        <w:t xml:space="preserve"> связи с чем были подготовлены и направлены на федеральный уровень следующие предложения по совершенствованию действующего законодательства: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1) При значительном увеличении функций, возложенных на органы государственного жилищного надзора, на законодательном уровне никак не решен вопрос об организационно-кадровом обеспечении выполнения указанных функций. В результате данные функции не могут надлежащим образом и в полном объеме исполняться органами государственного жилищного надзора.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В связи с этим к полномочиям органов государственной власти Российской Федерации в области жилищных отношений, определенным ст. 12 Жилищного кодекса РФ, следует отнести утверждение методических рекомендаций по определению штатной численности органов государственного жилищного надзора и утверждение минимальных нормативов штатной численности органов государственного жилищного надзора, обеспечивающих выполнение возложенных на них функций.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2) Необходимо регламентировать в законодательстве (Жилищном кодексе РФ, Гражданском процессуальном кодексе РФ) порядок и случаи, в которых органы государственного жилищного надзора обращаются в суд в защиту прав и законных интересов граждан или неопределенного круга лиц.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3) В настоящее время жилищным законодательством РФ не урегулирован порядок действий органов государственной власти и органов местного самоуправления при голосовании по вопросу смены управляющей организации и(или) смены способа управления несколько раз подряд. Органами регионального жилищного надзора в таких случаях проводится проверка по ч. 1.1 ст. 46 Жилищного кодекса РФ, однако количество протоколов, когда собственники проводят свои голосования, не уменьшается.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4) Значительный объем нарушений в жилищной сфере составляют нарушения нормативного уровня и режима предоставления коммунальных услуг населению.</w:t>
      </w:r>
    </w:p>
    <w:p w:rsidR="00FA1D0F" w:rsidRPr="00347FD4" w:rsidRDefault="00FA1D0F" w:rsidP="00FA1D0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В тоже время ст. 7.23 Кодекса РФ об административных правонарушениях за данное административное правонарушение предусматривает ответственность в виде штрафа на должностных лиц в размере от пятисот до одной тысячи рублей; на юридических лиц - от пяти тысяч до десяти тысяч рублей.</w:t>
      </w:r>
    </w:p>
    <w:p w:rsidR="00FA1D0F" w:rsidRPr="00347FD4" w:rsidRDefault="00FA1D0F" w:rsidP="00FA1D0F">
      <w:pPr>
        <w:ind w:firstLine="709"/>
        <w:jc w:val="both"/>
        <w:rPr>
          <w:rFonts w:ascii="PT Astra Serif" w:hAnsi="PT Astra Serif"/>
        </w:rPr>
      </w:pPr>
      <w:r w:rsidRPr="00347FD4">
        <w:rPr>
          <w:rFonts w:ascii="PT Astra Serif" w:hAnsi="PT Astra Serif"/>
        </w:rPr>
        <w:t>Указанная норма должна быть изменена в части увеличения размеров штрафов на виновных лиц (до 30 тыс. руб. – на должностных лиц и до 100 тыс. руб. – на юридических лиц) и установления в качестве наказания дисквалификации должностных лиц организаций, предоставляющих коммунальные услуги, в случае повторного нарушения в течение года.</w:t>
      </w:r>
    </w:p>
    <w:p w:rsidR="00753CF4" w:rsidRPr="007B7A1C" w:rsidRDefault="00753CF4" w:rsidP="00753CF4">
      <w:pPr>
        <w:jc w:val="both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ab/>
      </w:r>
    </w:p>
    <w:p w:rsidR="001B2060" w:rsidRPr="007B7A1C" w:rsidRDefault="001B2060" w:rsidP="00753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PT Astra Serif" w:hAnsi="PT Astra Serif"/>
          <w:sz w:val="32"/>
          <w:szCs w:val="32"/>
        </w:rPr>
      </w:pPr>
      <w:r w:rsidRPr="007B7A1C">
        <w:rPr>
          <w:rFonts w:ascii="PT Astra Serif" w:hAnsi="PT Astra Serif"/>
          <w:sz w:val="32"/>
          <w:szCs w:val="32"/>
        </w:rPr>
        <w:t>Приложения</w:t>
      </w:r>
    </w:p>
    <w:sectPr w:rsidR="001B2060" w:rsidRPr="007B7A1C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330" w:rsidRDefault="00A82330">
      <w:r>
        <w:separator/>
      </w:r>
    </w:p>
  </w:endnote>
  <w:endnote w:type="continuationSeparator" w:id="0">
    <w:p w:rsidR="00A82330" w:rsidRDefault="00A82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134" w:rsidRDefault="001B206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154A6">
      <w:rPr>
        <w:noProof/>
      </w:rPr>
      <w:t>7</w:t>
    </w:r>
    <w:r>
      <w:fldChar w:fldCharType="end"/>
    </w:r>
  </w:p>
  <w:p w:rsidR="00227134" w:rsidRDefault="002271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330" w:rsidRDefault="00A82330">
      <w:r>
        <w:separator/>
      </w:r>
    </w:p>
  </w:footnote>
  <w:footnote w:type="continuationSeparator" w:id="0">
    <w:p w:rsidR="00A82330" w:rsidRDefault="00A82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134" w:rsidRDefault="00227134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B298F"/>
    <w:multiLevelType w:val="hybridMultilevel"/>
    <w:tmpl w:val="5D12F952"/>
    <w:lvl w:ilvl="0" w:tplc="85081A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901"/>
    <w:rsid w:val="000164F0"/>
    <w:rsid w:val="00024A8E"/>
    <w:rsid w:val="000305C5"/>
    <w:rsid w:val="000434BB"/>
    <w:rsid w:val="00044643"/>
    <w:rsid w:val="001001AB"/>
    <w:rsid w:val="001B2060"/>
    <w:rsid w:val="001C62EA"/>
    <w:rsid w:val="00227134"/>
    <w:rsid w:val="00263D96"/>
    <w:rsid w:val="002B02BC"/>
    <w:rsid w:val="00503CD7"/>
    <w:rsid w:val="005F5B34"/>
    <w:rsid w:val="006104AC"/>
    <w:rsid w:val="00610876"/>
    <w:rsid w:val="006625E4"/>
    <w:rsid w:val="00753CF4"/>
    <w:rsid w:val="007B7A1C"/>
    <w:rsid w:val="00902C16"/>
    <w:rsid w:val="00A473C5"/>
    <w:rsid w:val="00A82330"/>
    <w:rsid w:val="00B154A6"/>
    <w:rsid w:val="00C024DD"/>
    <w:rsid w:val="00CA0901"/>
    <w:rsid w:val="00CA3648"/>
    <w:rsid w:val="00CA7713"/>
    <w:rsid w:val="00E1330E"/>
    <w:rsid w:val="00FA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semiHidden/>
    <w:rPr>
      <w:rFonts w:ascii="Tahoma" w:eastAsia="Times New Roman" w:hAnsi="Tahoma" w:cs="Tahoma"/>
      <w:sz w:val="16"/>
      <w:szCs w:val="16"/>
    </w:rPr>
  </w:style>
  <w:style w:type="paragraph" w:styleId="2">
    <w:name w:val="Body Text 2"/>
    <w:basedOn w:val="a"/>
    <w:link w:val="20"/>
    <w:semiHidden/>
    <w:unhideWhenUsed/>
    <w:rsid w:val="001001AB"/>
    <w:pPr>
      <w:jc w:val="both"/>
    </w:pPr>
    <w:rPr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1001AB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9">
    <w:name w:val="Hyperlink"/>
    <w:uiPriority w:val="99"/>
    <w:semiHidden/>
    <w:unhideWhenUsed/>
    <w:rsid w:val="00FA1D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zhkh.tomsk.gov.ru/files/front/download/id/151873" TargetMode="External"/><Relationship Id="rId13" Type="http://schemas.openxmlformats.org/officeDocument/2006/relationships/hyperlink" Target="consultantplus://offline/ref=5C1368F88DC6FD9C63B1D836EBAC23E56491DA45D60ACAA2750C8EC5F61650FFC9220B835FBEA1182EF46D101339589B0B0AF8DBD20A099FHFv7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epzhkh.tomsk.gov.ru/files/front/download/id/151881" TargetMode="External"/><Relationship Id="rId12" Type="http://schemas.openxmlformats.org/officeDocument/2006/relationships/hyperlink" Target="consultantplus://offline/ref=5C1368F88DC6FD9C63B1D836EBAC23E56491DA45D60ACAA2750C8EC5F61650FFC9220B835FBEA31B2EF46D101339589B0B0AF8DBD20A099FHFv7B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pzhkh.tomsk.gov.ru/files/front/download/id/106347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depzhkh.tomsk.gov.ru/files/front/download/id/15187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pzhkh.tomsk.gov.ru/files/front/download/id/10597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3540</Words>
  <Characters>20179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2021-01-29T02:20:00Z</dcterms:created>
  <dcterms:modified xsi:type="dcterms:W3CDTF">2021-03-08T09:45:00Z</dcterms:modified>
</cp:coreProperties>
</file>